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4A" w:rsidRDefault="0084004A">
      <w:pPr>
        <w:kinsoku w:val="0"/>
        <w:overflowPunct w:val="0"/>
        <w:autoSpaceDE/>
        <w:autoSpaceDN/>
        <w:adjustRightInd/>
        <w:spacing w:after="562" w:line="20" w:lineRule="exact"/>
        <w:ind w:right="188"/>
        <w:textAlignment w:val="baseline"/>
        <w:rPr>
          <w:sz w:val="24"/>
          <w:szCs w:val="24"/>
        </w:rPr>
      </w:pPr>
    </w:p>
    <w:p w:rsidR="0084004A" w:rsidRDefault="00F8159B">
      <w:pPr>
        <w:kinsoku w:val="0"/>
        <w:overflowPunct w:val="0"/>
        <w:autoSpaceDE/>
        <w:autoSpaceDN/>
        <w:adjustRightInd/>
        <w:spacing w:before="1" w:line="285"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RESOLUCION No. </w:t>
      </w:r>
      <w:bookmarkStart w:id="0" w:name="_GoBack"/>
      <w:r>
        <w:rPr>
          <w:rFonts w:ascii="Verdana" w:hAnsi="Verdana" w:cs="Verdana"/>
          <w:b/>
          <w:bCs/>
          <w:sz w:val="24"/>
          <w:szCs w:val="24"/>
          <w:lang w:val="es-ES" w:eastAsia="es-ES"/>
        </w:rPr>
        <w:t>TAT-3337-2017</w:t>
      </w:r>
      <w:bookmarkEnd w:id="0"/>
    </w:p>
    <w:p w:rsidR="0084004A" w:rsidRDefault="00F8159B">
      <w:pPr>
        <w:kinsoku w:val="0"/>
        <w:overflowPunct w:val="0"/>
        <w:autoSpaceDE/>
        <w:autoSpaceDN/>
        <w:adjustRightInd/>
        <w:spacing w:before="587"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cuarenta y cinco minutos del treinta y uno de octubre de dos mil diecisiete.</w:t>
      </w:r>
    </w:p>
    <w:p w:rsidR="0084004A" w:rsidRDefault="00F8159B">
      <w:pPr>
        <w:kinsoku w:val="0"/>
        <w:overflowPunct w:val="0"/>
        <w:autoSpaceDE/>
        <w:autoSpaceDN/>
        <w:adjustRightInd/>
        <w:spacing w:before="291" w:line="292" w:lineRule="exact"/>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Recurso de Apelación y Nulidad Absoluta, </w:t>
      </w:r>
      <w:r>
        <w:rPr>
          <w:rFonts w:ascii="Verdana" w:hAnsi="Verdana" w:cs="Verdana"/>
          <w:sz w:val="24"/>
          <w:szCs w:val="24"/>
          <w:lang w:val="es-ES" w:eastAsia="es-ES"/>
        </w:rPr>
        <w:t xml:space="preserve">presentada por la </w:t>
      </w:r>
      <w:r>
        <w:rPr>
          <w:rFonts w:ascii="Verdana" w:hAnsi="Verdana" w:cs="Verdana"/>
          <w:b/>
          <w:bCs/>
          <w:sz w:val="24"/>
          <w:szCs w:val="24"/>
          <w:lang w:val="es-ES" w:eastAsia="es-ES"/>
        </w:rPr>
        <w:t>A</w:t>
      </w:r>
      <w:r w:rsidR="005B55E4">
        <w:rPr>
          <w:rFonts w:ascii="Verdana" w:hAnsi="Verdana" w:cs="Verdana"/>
          <w:b/>
          <w:bCs/>
          <w:sz w:val="24"/>
          <w:szCs w:val="24"/>
          <w:lang w:val="es-ES" w:eastAsia="es-ES"/>
        </w:rPr>
        <w:t>.N.P.D.D.L.U.</w:t>
      </w:r>
      <w:r>
        <w:rPr>
          <w:rFonts w:ascii="Verdana" w:hAnsi="Verdana" w:cs="Verdana"/>
          <w:b/>
          <w:bCs/>
          <w:sz w:val="24"/>
          <w:szCs w:val="24"/>
          <w:lang w:val="es-ES" w:eastAsia="es-ES"/>
        </w:rPr>
        <w:t xml:space="preserve"> cédula jurídica </w:t>
      </w:r>
      <w:r w:rsidR="005B55E4">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presidente con facultades de Apoderado Generalísimo sin Límite de Suma el señor </w:t>
      </w:r>
      <w:r>
        <w:rPr>
          <w:rFonts w:ascii="Verdana" w:hAnsi="Verdana" w:cs="Verdana"/>
          <w:b/>
          <w:bCs/>
          <w:sz w:val="24"/>
          <w:szCs w:val="24"/>
          <w:lang w:val="es-ES" w:eastAsia="es-ES"/>
        </w:rPr>
        <w:t>J</w:t>
      </w:r>
      <w:r w:rsidR="005B55E4">
        <w:rPr>
          <w:rFonts w:ascii="Verdana" w:hAnsi="Verdana" w:cs="Verdana"/>
          <w:b/>
          <w:bCs/>
          <w:sz w:val="24"/>
          <w:szCs w:val="24"/>
          <w:lang w:val="es-ES" w:eastAsia="es-ES"/>
        </w:rPr>
        <w:t>.A.R.H.</w:t>
      </w:r>
      <w:r>
        <w:rPr>
          <w:rFonts w:ascii="Verdana" w:hAnsi="Verdana" w:cs="Verdana"/>
          <w:b/>
          <w:bCs/>
          <w:sz w:val="24"/>
          <w:szCs w:val="24"/>
          <w:lang w:val="es-ES" w:eastAsia="es-ES"/>
        </w:rPr>
        <w:t xml:space="preserve">, cédula de identidad número </w:t>
      </w:r>
      <w:r w:rsidR="005B55E4">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 xml:space="preserve">Artículo 7.2 de la Sesión Ordinaria 31-2017 de 1 de agosto de 2017 de la Junta Directiva del Consejo de Transporte Público. </w:t>
      </w:r>
      <w:r>
        <w:rPr>
          <w:rFonts w:ascii="Verdana" w:hAnsi="Verdana" w:cs="Verdana"/>
          <w:sz w:val="24"/>
          <w:szCs w:val="24"/>
          <w:lang w:val="es-ES" w:eastAsia="es-ES"/>
        </w:rPr>
        <w:t xml:space="preserve">El caso es tramitado en este Despacho bajo </w:t>
      </w:r>
      <w:r>
        <w:rPr>
          <w:rFonts w:ascii="Verdana" w:hAnsi="Verdana" w:cs="Verdana"/>
          <w:b/>
          <w:bCs/>
          <w:sz w:val="24"/>
          <w:szCs w:val="24"/>
          <w:lang w:val="es-ES" w:eastAsia="es-ES"/>
        </w:rPr>
        <w:t>Expediente Administrativo No. TAT-098-17.</w:t>
      </w:r>
    </w:p>
    <w:p w:rsidR="0084004A" w:rsidRDefault="00F8159B">
      <w:pPr>
        <w:kinsoku w:val="0"/>
        <w:overflowPunct w:val="0"/>
        <w:autoSpaceDE/>
        <w:autoSpaceDN/>
        <w:adjustRightInd/>
        <w:spacing w:before="301" w:line="285"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RESULTANDO</w:t>
      </w:r>
    </w:p>
    <w:p w:rsidR="0084004A" w:rsidRDefault="00F8159B">
      <w:pPr>
        <w:kinsoku w:val="0"/>
        <w:overflowPunct w:val="0"/>
        <w:autoSpaceDE/>
        <w:autoSpaceDN/>
        <w:adjustRightInd/>
        <w:spacing w:before="303" w:after="614" w:line="292" w:lineRule="exact"/>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PRIMERO: </w:t>
      </w:r>
      <w:r>
        <w:rPr>
          <w:rFonts w:ascii="Verdana" w:hAnsi="Verdana" w:cs="Verdana"/>
          <w:spacing w:val="-2"/>
          <w:sz w:val="24"/>
          <w:szCs w:val="24"/>
          <w:lang w:val="es-ES" w:eastAsia="es-ES"/>
        </w:rPr>
        <w:t>El señor J</w:t>
      </w:r>
      <w:r w:rsidR="005B55E4">
        <w:rPr>
          <w:rFonts w:ascii="Verdana" w:hAnsi="Verdana" w:cs="Verdana"/>
          <w:spacing w:val="-2"/>
          <w:sz w:val="24"/>
          <w:szCs w:val="24"/>
          <w:lang w:val="es-ES" w:eastAsia="es-ES"/>
        </w:rPr>
        <w:t>.A.R.H.</w:t>
      </w:r>
      <w:r>
        <w:rPr>
          <w:rFonts w:ascii="Verdana" w:hAnsi="Verdana" w:cs="Verdana"/>
          <w:spacing w:val="-2"/>
          <w:sz w:val="24"/>
          <w:szCs w:val="24"/>
          <w:lang w:val="es-ES" w:eastAsia="es-ES"/>
        </w:rPr>
        <w:t>, en representación de la A</w:t>
      </w:r>
      <w:r w:rsidR="005B55E4">
        <w:rPr>
          <w:rFonts w:ascii="Verdana" w:hAnsi="Verdana" w:cs="Verdana"/>
          <w:spacing w:val="-2"/>
          <w:sz w:val="24"/>
          <w:szCs w:val="24"/>
          <w:lang w:val="es-ES" w:eastAsia="es-ES"/>
        </w:rPr>
        <w:t>.N.P.D.D.L.U.</w:t>
      </w:r>
      <w:r>
        <w:rPr>
          <w:rFonts w:ascii="Verdana" w:hAnsi="Verdana" w:cs="Verdana"/>
          <w:spacing w:val="-2"/>
          <w:sz w:val="24"/>
          <w:szCs w:val="24"/>
          <w:lang w:val="es-ES" w:eastAsia="es-ES"/>
        </w:rPr>
        <w:t xml:space="preserve">, se apersona ante este Tribunal Administrativo de Transportes, e indica que </w:t>
      </w:r>
      <w:r>
        <w:rPr>
          <w:rFonts w:ascii="Verdana" w:hAnsi="Verdana" w:cs="Verdana"/>
          <w:b/>
          <w:bCs/>
          <w:spacing w:val="-2"/>
          <w:sz w:val="24"/>
          <w:szCs w:val="24"/>
          <w:lang w:val="es-ES" w:eastAsia="es-ES"/>
        </w:rPr>
        <w:t xml:space="preserve">Artículo 7.2 de la Sesión Ordinaria 31-2017 de 1 de agosto de 2017 de la Junta Directiva del Consejo de Transporte Público, </w:t>
      </w:r>
      <w:r>
        <w:rPr>
          <w:rFonts w:ascii="Verdana" w:hAnsi="Verdana" w:cs="Verdana"/>
          <w:spacing w:val="-2"/>
          <w:sz w:val="24"/>
          <w:szCs w:val="24"/>
          <w:lang w:val="es-ES" w:eastAsia="es-ES"/>
        </w:rPr>
        <w:t xml:space="preserve">adolece de vicios de Nulidad, por cuanto violenta los derechos e intereses de los usuarios, favoreciendo a la empresa que presta el servicio en la ruta número 16, pues le cambia los requisitos y condiciones ( en detrimento de los usuarios), que fueron establecidas al momento de otorgar el permiso y que se plantearon a las empresas interesadas al momento de realizar la invitación a participar para la obtención de la explotación de dicha ruta. La Junta Directiva mediante </w:t>
      </w:r>
      <w:r>
        <w:rPr>
          <w:rFonts w:ascii="Verdana" w:hAnsi="Verdana" w:cs="Verdana"/>
          <w:b/>
          <w:bCs/>
          <w:spacing w:val="-2"/>
          <w:sz w:val="24"/>
          <w:szCs w:val="24"/>
          <w:lang w:val="es-ES" w:eastAsia="es-ES"/>
        </w:rPr>
        <w:t>acuerdo 3.1 de la Sesión Ordinaria 28</w:t>
      </w:r>
      <w:r>
        <w:rPr>
          <w:rFonts w:ascii="Verdana" w:hAnsi="Verdana" w:cs="Verdana"/>
          <w:b/>
          <w:bCs/>
          <w:spacing w:val="-2"/>
          <w:sz w:val="24"/>
          <w:szCs w:val="24"/>
          <w:lang w:val="es-ES" w:eastAsia="es-ES"/>
        </w:rPr>
        <w:softHyphen/>
        <w:t xml:space="preserve">2017 de 12 de julio de 2017, </w:t>
      </w:r>
      <w:r>
        <w:rPr>
          <w:rFonts w:ascii="Verdana" w:hAnsi="Verdana" w:cs="Verdana"/>
          <w:spacing w:val="-2"/>
          <w:sz w:val="24"/>
          <w:szCs w:val="24"/>
          <w:lang w:val="es-ES" w:eastAsia="es-ES"/>
        </w:rPr>
        <w:t>otorga a la empresa L</w:t>
      </w:r>
      <w:r w:rsidR="005B55E4">
        <w:rPr>
          <w:rFonts w:ascii="Verdana" w:hAnsi="Verdana" w:cs="Verdana"/>
          <w:spacing w:val="-2"/>
          <w:sz w:val="24"/>
          <w:szCs w:val="24"/>
          <w:lang w:val="es-ES" w:eastAsia="es-ES"/>
        </w:rPr>
        <w:t>.L.</w:t>
      </w:r>
      <w:r>
        <w:rPr>
          <w:rFonts w:ascii="Verdana" w:hAnsi="Verdana" w:cs="Verdana"/>
          <w:spacing w:val="-2"/>
          <w:sz w:val="24"/>
          <w:szCs w:val="24"/>
          <w:lang w:val="es-ES" w:eastAsia="es-ES"/>
        </w:rPr>
        <w:t>, la explotación de la ruta número 16, en condición de permisionaria, luego que el antiguo prestatario renunciara expresamente a seguir sirviéndola, y lo hace en las mismas condiciones operativas de horarios y flota óptima autorizada con que se venía sirviendo. La empresa L</w:t>
      </w:r>
      <w:r w:rsidR="005B55E4">
        <w:rPr>
          <w:rFonts w:ascii="Verdana" w:hAnsi="Verdana" w:cs="Verdana"/>
          <w:spacing w:val="-2"/>
          <w:sz w:val="24"/>
          <w:szCs w:val="24"/>
          <w:lang w:val="es-ES" w:eastAsia="es-ES"/>
        </w:rPr>
        <w:t>.L.</w:t>
      </w:r>
      <w:r>
        <w:rPr>
          <w:rFonts w:ascii="Verdana" w:hAnsi="Verdana" w:cs="Verdana"/>
          <w:spacing w:val="-2"/>
          <w:sz w:val="24"/>
          <w:szCs w:val="24"/>
          <w:lang w:val="es-ES" w:eastAsia="es-ES"/>
        </w:rPr>
        <w:t>, inicia funciones el 17 de julio de 2017 y el 27 de julio de los corrientes La</w:t>
      </w:r>
    </w:p>
    <w:p w:rsidR="0084004A" w:rsidRDefault="0084004A">
      <w:pPr>
        <w:widowControl/>
        <w:rPr>
          <w:sz w:val="24"/>
          <w:szCs w:val="24"/>
        </w:rPr>
        <w:sectPr w:rsidR="0084004A">
          <w:pgSz w:w="12307" w:h="15787"/>
          <w:pgMar w:top="1340" w:right="1717" w:bottom="271" w:left="1670" w:header="720" w:footer="720" w:gutter="0"/>
          <w:cols w:space="720"/>
          <w:noEndnote/>
        </w:sectPr>
      </w:pPr>
    </w:p>
    <w:p w:rsidR="0084004A" w:rsidRDefault="00F8159B">
      <w:pPr>
        <w:tabs>
          <w:tab w:val="right" w:pos="3024"/>
        </w:tabs>
        <w:kinsoku w:val="0"/>
        <w:overflowPunct w:val="0"/>
        <w:autoSpaceDE/>
        <w:autoSpaceDN/>
        <w:adjustRightInd/>
        <w:spacing w:before="4" w:line="239"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07" w:h="15787"/>
          <w:pgMar w:top="1340" w:right="1769" w:bottom="271" w:left="7478" w:header="720" w:footer="720" w:gutter="0"/>
          <w:cols w:space="720"/>
          <w:noEndnote/>
        </w:sectPr>
      </w:pPr>
    </w:p>
    <w:p w:rsidR="0084004A" w:rsidRDefault="00F8159B">
      <w:pPr>
        <w:kinsoku w:val="0"/>
        <w:overflowPunct w:val="0"/>
        <w:autoSpaceDE/>
        <w:autoSpaceDN/>
        <w:adjustRightInd/>
        <w:spacing w:before="11" w:line="291"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lastRenderedPageBreak/>
        <w:t>Dirección Técnica emite el informe DTE-2017-0512, sustento técnico del acto impugnado, en el que se actualiza el esquema operativo sin consultar los usuarios y en detrimento del servicio que se venía prestando, pero además sin sustentar las recomendaciones dadas que a la postre se convirtieron en el acto administrativo impugnado, pues modifica los horarios pero no se encuentra en el documento cual fue el razonamiento para hacerlo, se toman datos del periodo fiscal 2014-2015, en lugar de utilizar los últimos datos presentados por la empresa anterior; se establece una demanda actualizada en 385.251.00 de pasajeros como promedio mensual y la demanda de la empresa anterior era de 452.718.82 usuarios mensuales, sea se autoriza a la empresa actual entrar a operar con una demanda de 67.467.82 pasajeros menos por mes, pero echándose de menos el criterio técnico utilizado; con una demanda menor se establecería que la empresa tendría mayores costos lo que redundaría en una tarifa mucho más alta. No cuestiona las competencias del CTP, pero no están de acuerdo con que a los oferentes para operar el permiso se les impusiera de ciertas condiciones y una vez que se autoriza a L</w:t>
      </w:r>
      <w:r w:rsidR="005B55E4">
        <w:rPr>
          <w:rFonts w:ascii="Verdana" w:hAnsi="Verdana" w:cs="Verdana"/>
          <w:spacing w:val="-2"/>
          <w:sz w:val="24"/>
          <w:szCs w:val="24"/>
          <w:lang w:val="es-ES" w:eastAsia="es-ES"/>
        </w:rPr>
        <w:t>.</w:t>
      </w:r>
      <w:r>
        <w:rPr>
          <w:rFonts w:ascii="Verdana" w:hAnsi="Verdana" w:cs="Verdana"/>
          <w:spacing w:val="-2"/>
          <w:sz w:val="24"/>
          <w:szCs w:val="24"/>
          <w:lang w:val="es-ES" w:eastAsia="es-ES"/>
        </w:rPr>
        <w:t>, se le varían las condiciones en su favor y sin previa audiencia a los usuarios. El Consejo de Transporte Público en la GACETA 169 del 31 de agosto de 2015 publicó el documento denominado "HERRAMIENTA SUPLETORIA PARA LA VALIDACIÓN DE ESQUEMAS OPERATIVOS DE RUTAS URBANAS", en el que determina una serie de variables a evaluar para la modificación de un sistema operativo, pero en el caso bajo análisis, 15 días después de otorgado el permiso a la empresa L</w:t>
      </w:r>
      <w:r w:rsidR="005B55E4">
        <w:rPr>
          <w:rFonts w:ascii="Verdana" w:hAnsi="Verdana" w:cs="Verdana"/>
          <w:spacing w:val="-2"/>
          <w:sz w:val="24"/>
          <w:szCs w:val="24"/>
          <w:lang w:val="es-ES" w:eastAsia="es-ES"/>
        </w:rPr>
        <w:t>.</w:t>
      </w:r>
      <w:r>
        <w:rPr>
          <w:rFonts w:ascii="Verdana" w:hAnsi="Verdana" w:cs="Verdana"/>
          <w:spacing w:val="-2"/>
          <w:sz w:val="24"/>
          <w:szCs w:val="24"/>
          <w:lang w:val="es-ES" w:eastAsia="es-ES"/>
        </w:rPr>
        <w:t>, pasa de 9372.38 carreras autorizadas a 7.739.66, por lo que se pregunta, como si se le disminuyen las carreras en 1636.76 es decir un 17.42% se disminuye la oferta se mantienen las mismas 31 unidades. El acto impugnado violenta el principio de Legalidad y este lo vicia en sus elementos esenciales, según artículo 129 de la LGAP, pues le falta el elemento causa y motivo, así mismo no se otorgó audiencia a los usuarios. Solicita se anule el acuerdo impugnado y se suspendan sus efectos. (Léanse folios del 1 al 13 del expediente administrativo)</w:t>
      </w:r>
    </w:p>
    <w:p w:rsidR="0084004A" w:rsidRDefault="00F8159B">
      <w:pPr>
        <w:kinsoku w:val="0"/>
        <w:overflowPunct w:val="0"/>
        <w:autoSpaceDE/>
        <w:autoSpaceDN/>
        <w:adjustRightInd/>
        <w:spacing w:before="278" w:line="295"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7.2 de la Sesión Ordinaria 31-2017 de 1 de agosto de 2017, </w:t>
      </w:r>
      <w:r>
        <w:rPr>
          <w:rFonts w:ascii="Verdana" w:hAnsi="Verdana" w:cs="Verdana"/>
          <w:sz w:val="24"/>
          <w:szCs w:val="24"/>
          <w:lang w:val="es-ES" w:eastAsia="es-ES"/>
        </w:rPr>
        <w:t xml:space="preserve">conoce y avala el </w:t>
      </w:r>
      <w:r>
        <w:rPr>
          <w:rFonts w:ascii="Verdana" w:hAnsi="Verdana" w:cs="Verdana"/>
          <w:b/>
          <w:bCs/>
          <w:sz w:val="24"/>
          <w:szCs w:val="24"/>
          <w:lang w:val="es-ES" w:eastAsia="es-ES"/>
        </w:rPr>
        <w:t xml:space="preserve">informe de la Dirección Técnica el DTE 2017-0512 de 27 de julio de 2017, </w:t>
      </w:r>
      <w:r>
        <w:rPr>
          <w:rFonts w:ascii="Verdana" w:hAnsi="Verdana" w:cs="Verdana"/>
          <w:sz w:val="24"/>
          <w:szCs w:val="24"/>
          <w:lang w:val="es-ES" w:eastAsia="es-ES"/>
        </w:rPr>
        <w:t xml:space="preserve">y dispone una serie de modificaciones en el sistema operativo de la ruta 16 dada en permiso a la empresa </w:t>
      </w:r>
      <w:r>
        <w:rPr>
          <w:rFonts w:ascii="Verdana" w:hAnsi="Verdana" w:cs="Verdana"/>
          <w:b/>
          <w:bCs/>
          <w:sz w:val="24"/>
          <w:szCs w:val="24"/>
          <w:lang w:val="es-ES" w:eastAsia="es-ES"/>
        </w:rPr>
        <w:t>L</w:t>
      </w:r>
      <w:r w:rsidR="005B55E4">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(Léanse folios 445 al 464 del expediente administrativo)</w:t>
      </w:r>
    </w:p>
    <w:p w:rsidR="0084004A" w:rsidRDefault="00F8159B">
      <w:pPr>
        <w:kinsoku w:val="0"/>
        <w:overflowPunct w:val="0"/>
        <w:autoSpaceDE/>
        <w:autoSpaceDN/>
        <w:adjustRightInd/>
        <w:spacing w:before="294" w:after="624" w:line="297" w:lineRule="exact"/>
        <w:ind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3.1 de la Sesión Ordinaria 28-2017 de 12 de julio de 2017, </w:t>
      </w:r>
      <w:r>
        <w:rPr>
          <w:rFonts w:ascii="Verdana" w:hAnsi="Verdana" w:cs="Verdana"/>
          <w:sz w:val="24"/>
          <w:szCs w:val="24"/>
          <w:lang w:val="es-ES" w:eastAsia="es-ES"/>
        </w:rPr>
        <w:t xml:space="preserve">conoce y avala el </w:t>
      </w:r>
      <w:r>
        <w:rPr>
          <w:rFonts w:ascii="Verdana" w:hAnsi="Verdana" w:cs="Verdana"/>
          <w:b/>
          <w:bCs/>
          <w:sz w:val="24"/>
          <w:szCs w:val="24"/>
          <w:lang w:val="es-ES" w:eastAsia="es-ES"/>
        </w:rPr>
        <w:t>informe de la Dirección Técnica el</w:t>
      </w:r>
    </w:p>
    <w:p w:rsidR="0084004A" w:rsidRDefault="0084004A">
      <w:pPr>
        <w:widowControl/>
        <w:rPr>
          <w:sz w:val="24"/>
          <w:szCs w:val="24"/>
        </w:rPr>
        <w:sectPr w:rsidR="0084004A">
          <w:pgSz w:w="12346" w:h="15773"/>
          <w:pgMar w:top="1400" w:right="1642" w:bottom="237" w:left="1704" w:header="720" w:footer="720" w:gutter="0"/>
          <w:cols w:space="720"/>
          <w:noEndnote/>
        </w:sectPr>
      </w:pPr>
    </w:p>
    <w:p w:rsidR="0084004A" w:rsidRDefault="00F8159B">
      <w:pPr>
        <w:tabs>
          <w:tab w:val="right" w:pos="3096"/>
        </w:tabs>
        <w:kinsoku w:val="0"/>
        <w:overflowPunct w:val="0"/>
        <w:autoSpaceDE/>
        <w:autoSpaceDN/>
        <w:adjustRightInd/>
        <w:spacing w:before="5" w:line="239"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46" w:h="15773"/>
          <w:pgMar w:top="1400" w:right="1725" w:bottom="237" w:left="7541" w:header="720" w:footer="720" w:gutter="0"/>
          <w:cols w:space="720"/>
          <w:noEndnote/>
        </w:sectPr>
      </w:pPr>
    </w:p>
    <w:p w:rsidR="0084004A" w:rsidRDefault="00F8159B">
      <w:pPr>
        <w:kinsoku w:val="0"/>
        <w:overflowPunct w:val="0"/>
        <w:autoSpaceDE/>
        <w:autoSpaceDN/>
        <w:adjustRightInd/>
        <w:spacing w:before="210"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DTE 2017-0472 de 11 de julio de 2017</w:t>
      </w:r>
      <w:r>
        <w:rPr>
          <w:rFonts w:ascii="Verdana" w:hAnsi="Verdana" w:cs="Verdana"/>
          <w:b/>
          <w:bCs/>
          <w:sz w:val="24"/>
          <w:szCs w:val="24"/>
          <w:vertAlign w:val="subscript"/>
          <w:lang w:val="es-ES" w:eastAsia="es-ES"/>
        </w:rPr>
        <w:t>1</w:t>
      </w:r>
      <w:r>
        <w:rPr>
          <w:rFonts w:ascii="Verdana" w:hAnsi="Verdana" w:cs="Verdana"/>
          <w:sz w:val="24"/>
          <w:szCs w:val="24"/>
          <w:lang w:val="es-ES" w:eastAsia="es-ES"/>
        </w:rPr>
        <w:t xml:space="preserve"> en el que se conocen las ofertas de varias empresas para optar por el permiso de la ruta número 16, cuyo operador renunció a seguir prestando el servicio y dispuso otorgar el permiso de operación de la indicada ruta en las mismas condiciones operativas actuales al momento de emitir dicho acto, a la empresa </w:t>
      </w:r>
      <w:r>
        <w:rPr>
          <w:rFonts w:ascii="Verdana" w:hAnsi="Verdana" w:cs="Verdana"/>
          <w:b/>
          <w:bCs/>
          <w:sz w:val="24"/>
          <w:szCs w:val="24"/>
          <w:lang w:val="es-ES" w:eastAsia="es-ES"/>
        </w:rPr>
        <w:t>L</w:t>
      </w:r>
      <w:r w:rsidR="005B55E4">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(Léanse folios del 119 al 150 del expediente administrativo)</w:t>
      </w:r>
    </w:p>
    <w:p w:rsidR="0084004A" w:rsidRDefault="00F8159B">
      <w:pPr>
        <w:kinsoku w:val="0"/>
        <w:overflowPunct w:val="0"/>
        <w:autoSpaceDE/>
        <w:autoSpaceDN/>
        <w:adjustRightInd/>
        <w:spacing w:before="293" w:line="293"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CUARTO: </w:t>
      </w:r>
      <w:r>
        <w:rPr>
          <w:rFonts w:ascii="Verdana" w:hAnsi="Verdana" w:cs="Verdana"/>
          <w:spacing w:val="-1"/>
          <w:sz w:val="24"/>
          <w:szCs w:val="24"/>
          <w:lang w:val="es-ES" w:eastAsia="es-ES"/>
        </w:rPr>
        <w:t xml:space="preserve">En respuesta a prevención que le realizara este Tribunal Administrativo de Transporte, la empresa </w:t>
      </w:r>
      <w:r>
        <w:rPr>
          <w:rFonts w:ascii="Verdana" w:hAnsi="Verdana" w:cs="Verdana"/>
          <w:b/>
          <w:bCs/>
          <w:spacing w:val="-1"/>
          <w:sz w:val="24"/>
          <w:szCs w:val="24"/>
          <w:lang w:val="es-ES" w:eastAsia="es-ES"/>
        </w:rPr>
        <w:t>L</w:t>
      </w:r>
      <w:r w:rsidR="005B55E4">
        <w:rPr>
          <w:rFonts w:ascii="Verdana" w:hAnsi="Verdana" w:cs="Verdana"/>
          <w:b/>
          <w:bCs/>
          <w:spacing w:val="-1"/>
          <w:sz w:val="24"/>
          <w:szCs w:val="24"/>
          <w:lang w:val="es-ES" w:eastAsia="es-ES"/>
        </w:rPr>
        <w:t>.L.</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se apersona por medio de su Apoderado Especial Administrativo señor </w:t>
      </w:r>
      <w:r>
        <w:rPr>
          <w:rFonts w:ascii="Verdana" w:hAnsi="Verdana" w:cs="Verdana"/>
          <w:b/>
          <w:bCs/>
          <w:spacing w:val="-1"/>
          <w:sz w:val="24"/>
          <w:szCs w:val="24"/>
          <w:lang w:val="es-ES" w:eastAsia="es-ES"/>
        </w:rPr>
        <w:t>R</w:t>
      </w:r>
      <w:r w:rsidR="005B55E4">
        <w:rPr>
          <w:rFonts w:ascii="Verdana" w:hAnsi="Verdana" w:cs="Verdana"/>
          <w:b/>
          <w:bCs/>
          <w:spacing w:val="-1"/>
          <w:sz w:val="24"/>
          <w:szCs w:val="24"/>
          <w:lang w:val="es-ES" w:eastAsia="es-ES"/>
        </w:rPr>
        <w:t>.A.P.</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(poder que consta a folio 115 del expediente) y manifiesta que presenta total oposición al recurso presentado por la </w:t>
      </w:r>
      <w:r>
        <w:rPr>
          <w:rFonts w:ascii="Verdana" w:hAnsi="Verdana" w:cs="Verdana"/>
          <w:b/>
          <w:bCs/>
          <w:spacing w:val="-1"/>
          <w:sz w:val="24"/>
          <w:szCs w:val="24"/>
          <w:lang w:val="es-ES" w:eastAsia="es-ES"/>
        </w:rPr>
        <w:t>A</w:t>
      </w:r>
      <w:r w:rsidR="005B55E4">
        <w:rPr>
          <w:rFonts w:ascii="Verdana" w:hAnsi="Verdana" w:cs="Verdana"/>
          <w:b/>
          <w:bCs/>
          <w:spacing w:val="-1"/>
          <w:sz w:val="24"/>
          <w:szCs w:val="24"/>
          <w:lang w:val="es-ES" w:eastAsia="es-ES"/>
        </w:rPr>
        <w:t>.N.P.D.D.L.U.</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tanto por la forma como por el fondo. Indica que la referida Asociación no es parte en este proceso y no tiene ni demuestra cual es el derecho subjetivo o interés legítimo, afectado, además presentó el libelo fuera del plazo de cinco días establecido en la Ley 7969 y el Tribunal Administrativo de Transporte, no puede valorar ninguna condición tácita no alegada por el recurrente para dar por presentado en tiempo el recurso, porque podría incurrir en </w:t>
      </w:r>
      <w:proofErr w:type="spellStart"/>
      <w:r>
        <w:rPr>
          <w:rFonts w:ascii="Verdana" w:hAnsi="Verdana" w:cs="Verdana"/>
          <w:spacing w:val="-1"/>
          <w:sz w:val="24"/>
          <w:szCs w:val="24"/>
          <w:lang w:val="es-ES" w:eastAsia="es-ES"/>
        </w:rPr>
        <w:t>ultrapetita</w:t>
      </w:r>
      <w:proofErr w:type="spellEnd"/>
      <w:r>
        <w:rPr>
          <w:rFonts w:ascii="Verdana" w:hAnsi="Verdana" w:cs="Verdana"/>
          <w:spacing w:val="-1"/>
          <w:sz w:val="24"/>
          <w:szCs w:val="24"/>
          <w:lang w:val="es-ES" w:eastAsia="es-ES"/>
        </w:rPr>
        <w:t>. Le llama la atención como una Asociación de la naturaleza de la recurrente tiene acceso a información, técnica y especializada pues su presidente no cuenta con los conocimientos requeridos para hablar de demanda, condiciones operativas, disminución de carreras entre otros. El acuerdo se encuentra firme y es válido, no siendo de recibo los argumentos que pretenden desacreditarlo, la Administración puede dentro de sus potestades adoptar con posterioridad a un acuerdo generar cambios en el tanto no implique perjuicio a los administrados u otros permisionarios. No es cierto que exista amenaza de desmejora para el usuario. Le parece que la Asociación actúa como si fuera el anterior operador.</w:t>
      </w:r>
    </w:p>
    <w:p w:rsidR="0084004A" w:rsidRDefault="00F8159B">
      <w:pPr>
        <w:kinsoku w:val="0"/>
        <w:overflowPunct w:val="0"/>
        <w:autoSpaceDE/>
        <w:autoSpaceDN/>
        <w:adjustRightInd/>
        <w:spacing w:before="271" w:after="619" w:line="293"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QUINTO: </w:t>
      </w:r>
      <w:r>
        <w:rPr>
          <w:rFonts w:ascii="Verdana" w:hAnsi="Verdana" w:cs="Verdana"/>
          <w:spacing w:val="-4"/>
          <w:sz w:val="24"/>
          <w:szCs w:val="24"/>
          <w:lang w:val="es-ES" w:eastAsia="es-ES"/>
        </w:rPr>
        <w:t>En respuesta a prevención que realizara el Tribunal Administrativo de Transporte al Consejo de Transporte Público, éste se apersona e indica en lo que interesa que el trámite de refrendo de la Ruta 16 se ha encontrado pendiente ante la ARESEP, debido a las razones ya conocidas por todos en el ámbito nacional, en cuanto a lo indicado por el recurrente es falso que se haya dado un ajuste en los esquemas operativos de la empresa, para favorecer al nuevo operario y menos aún en detrimento de los usuarios, pues lo que se hizo fue normalizar la prestación del servicio tal y como lo venía prestando la anterior empresa T</w:t>
      </w:r>
      <w:r w:rsidR="005B55E4">
        <w:rPr>
          <w:rFonts w:ascii="Verdana" w:hAnsi="Verdana" w:cs="Verdana"/>
          <w:spacing w:val="-4"/>
          <w:sz w:val="24"/>
          <w:szCs w:val="24"/>
          <w:lang w:val="es-ES" w:eastAsia="es-ES"/>
        </w:rPr>
        <w:t>.G.</w:t>
      </w:r>
      <w:r>
        <w:rPr>
          <w:rFonts w:ascii="Verdana" w:hAnsi="Verdana" w:cs="Verdana"/>
          <w:spacing w:val="-4"/>
          <w:sz w:val="24"/>
          <w:szCs w:val="24"/>
          <w:lang w:val="es-ES" w:eastAsia="es-ES"/>
        </w:rPr>
        <w:t xml:space="preserve">S.A., la cual en cumplimiento de una orden del Consejo de Transporte Público dada mediante oficio </w:t>
      </w:r>
      <w:r>
        <w:rPr>
          <w:rFonts w:ascii="Verdana" w:hAnsi="Verdana" w:cs="Verdana"/>
          <w:b/>
          <w:bCs/>
          <w:spacing w:val="-4"/>
          <w:sz w:val="24"/>
          <w:szCs w:val="24"/>
          <w:lang w:val="es-ES" w:eastAsia="es-ES"/>
        </w:rPr>
        <w:t xml:space="preserve">DTE-2017-0285 de 22 de mayo de 2017, </w:t>
      </w:r>
      <w:r>
        <w:rPr>
          <w:rFonts w:ascii="Verdana" w:hAnsi="Verdana" w:cs="Verdana"/>
          <w:spacing w:val="-4"/>
          <w:sz w:val="24"/>
          <w:szCs w:val="24"/>
          <w:lang w:val="es-ES" w:eastAsia="es-ES"/>
        </w:rPr>
        <w:t>da respuesta el 5 de junio de 2017 bajo expediente</w:t>
      </w:r>
    </w:p>
    <w:p w:rsidR="0084004A" w:rsidRDefault="0084004A">
      <w:pPr>
        <w:widowControl/>
        <w:rPr>
          <w:sz w:val="24"/>
          <w:szCs w:val="24"/>
        </w:rPr>
        <w:sectPr w:rsidR="0084004A">
          <w:pgSz w:w="12302" w:h="15826"/>
          <w:pgMar w:top="1140" w:right="1653" w:bottom="330" w:left="1649" w:header="720" w:footer="720" w:gutter="0"/>
          <w:cols w:space="720"/>
          <w:noEndnote/>
        </w:sectPr>
      </w:pPr>
    </w:p>
    <w:p w:rsidR="0084004A" w:rsidRDefault="00F8159B">
      <w:pPr>
        <w:tabs>
          <w:tab w:val="right" w:pos="3096"/>
        </w:tabs>
        <w:kinsoku w:val="0"/>
        <w:overflowPunct w:val="0"/>
        <w:autoSpaceDE/>
        <w:autoSpaceDN/>
        <w:adjustRightInd/>
        <w:spacing w:before="4" w:line="239"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02" w:h="15826"/>
          <w:pgMar w:top="1140" w:right="1714" w:bottom="330" w:left="7508" w:header="720" w:footer="720" w:gutter="0"/>
          <w:cols w:space="720"/>
          <w:noEndnote/>
        </w:sectPr>
      </w:pPr>
    </w:p>
    <w:p w:rsidR="0084004A" w:rsidRDefault="00F8159B" w:rsidP="005B55E4">
      <w:pPr>
        <w:tabs>
          <w:tab w:val="right" w:pos="8928"/>
        </w:tabs>
        <w:kinsoku w:val="0"/>
        <w:overflowPunct w:val="0"/>
        <w:autoSpaceDE/>
        <w:autoSpaceDN/>
        <w:adjustRightInd/>
        <w:spacing w:before="7" w:line="291" w:lineRule="exact"/>
        <w:ind w:left="72" w:right="72"/>
        <w:jc w:val="both"/>
        <w:textAlignment w:val="baseline"/>
        <w:rPr>
          <w:rFonts w:ascii="Verdana" w:hAnsi="Verdana" w:cs="Verdana"/>
          <w:spacing w:val="-3"/>
          <w:sz w:val="24"/>
          <w:szCs w:val="24"/>
          <w:lang w:val="es-ES" w:eastAsia="es-ES"/>
        </w:rPr>
      </w:pPr>
      <w:r>
        <w:rPr>
          <w:rFonts w:ascii="Verdana" w:hAnsi="Verdana" w:cs="Verdana"/>
          <w:sz w:val="24"/>
          <w:szCs w:val="24"/>
          <w:lang w:val="es-ES" w:eastAsia="es-ES"/>
        </w:rPr>
        <w:lastRenderedPageBreak/>
        <w:t>341348;</w:t>
      </w:r>
      <w:r w:rsidR="005B55E4">
        <w:rPr>
          <w:rFonts w:ascii="Verdana" w:hAnsi="Verdana" w:cs="Verdana"/>
          <w:sz w:val="24"/>
          <w:szCs w:val="24"/>
          <w:lang w:val="es-ES" w:eastAsia="es-ES"/>
        </w:rPr>
        <w:t xml:space="preserve"> </w:t>
      </w:r>
      <w:r>
        <w:rPr>
          <w:rFonts w:ascii="Verdana" w:hAnsi="Verdana" w:cs="Verdana"/>
          <w:sz w:val="24"/>
          <w:szCs w:val="24"/>
          <w:lang w:val="es-ES" w:eastAsia="es-ES"/>
        </w:rPr>
        <w:t>con base a los requerimientos indicados por el anterior</w:t>
      </w:r>
      <w:r w:rsidR="005B55E4">
        <w:rPr>
          <w:rFonts w:ascii="Verdana" w:hAnsi="Verdana" w:cs="Verdana"/>
          <w:sz w:val="24"/>
          <w:szCs w:val="24"/>
          <w:lang w:val="es-ES" w:eastAsia="es-ES"/>
        </w:rPr>
        <w:t xml:space="preserve"> </w:t>
      </w:r>
      <w:r>
        <w:rPr>
          <w:rFonts w:ascii="Verdana" w:hAnsi="Verdana" w:cs="Verdana"/>
          <w:spacing w:val="-3"/>
          <w:sz w:val="24"/>
          <w:szCs w:val="24"/>
          <w:lang w:val="es-ES" w:eastAsia="es-ES"/>
        </w:rPr>
        <w:t xml:space="preserve">prestatario del servicio mediante el artículo </w:t>
      </w:r>
      <w:r>
        <w:rPr>
          <w:rFonts w:ascii="Verdana" w:hAnsi="Verdana" w:cs="Verdana"/>
          <w:b/>
          <w:bCs/>
          <w:spacing w:val="-3"/>
          <w:sz w:val="24"/>
          <w:szCs w:val="24"/>
          <w:lang w:val="es-ES" w:eastAsia="es-ES"/>
        </w:rPr>
        <w:t xml:space="preserve">7.2 de la Sesión Ordinaria 31-2017, </w:t>
      </w:r>
      <w:r>
        <w:rPr>
          <w:rFonts w:ascii="Verdana" w:hAnsi="Verdana" w:cs="Verdana"/>
          <w:spacing w:val="-3"/>
          <w:sz w:val="24"/>
          <w:szCs w:val="24"/>
          <w:lang w:val="es-ES" w:eastAsia="es-ES"/>
        </w:rPr>
        <w:t xml:space="preserve">se normaliza lo que en la práctica ya se venía dando al margen de lo autorizado por el CTP, ajustándose las frecuencias y los horarios de la </w:t>
      </w:r>
      <w:r>
        <w:rPr>
          <w:rFonts w:ascii="Verdana" w:hAnsi="Verdana" w:cs="Verdana"/>
          <w:b/>
          <w:bCs/>
          <w:spacing w:val="-3"/>
          <w:sz w:val="24"/>
          <w:szCs w:val="24"/>
          <w:lang w:val="es-ES" w:eastAsia="es-ES"/>
        </w:rPr>
        <w:t xml:space="preserve">ruta 16. </w:t>
      </w:r>
      <w:r>
        <w:rPr>
          <w:rFonts w:ascii="Verdana" w:hAnsi="Verdana" w:cs="Verdana"/>
          <w:spacing w:val="-3"/>
          <w:sz w:val="24"/>
          <w:szCs w:val="24"/>
          <w:lang w:val="es-ES" w:eastAsia="es-ES"/>
        </w:rPr>
        <w:t>(Léanse folios del 518 al 521 del expediente administrativo)</w:t>
      </w:r>
    </w:p>
    <w:p w:rsidR="0084004A" w:rsidRDefault="00F8159B">
      <w:pPr>
        <w:kinsoku w:val="0"/>
        <w:overflowPunct w:val="0"/>
        <w:autoSpaceDE/>
        <w:autoSpaceDN/>
        <w:adjustRightInd/>
        <w:spacing w:before="295" w:line="291"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SEXTO: </w:t>
      </w:r>
      <w:r>
        <w:rPr>
          <w:rFonts w:ascii="Verdana" w:hAnsi="Verdana" w:cs="Verdana"/>
          <w:spacing w:val="-3"/>
          <w:sz w:val="24"/>
          <w:szCs w:val="24"/>
          <w:lang w:val="es-ES" w:eastAsia="es-ES"/>
        </w:rPr>
        <w:t xml:space="preserve">Se aporta al expediente por parte del CTP copia del oficio </w:t>
      </w:r>
      <w:r>
        <w:rPr>
          <w:rFonts w:ascii="Verdana" w:hAnsi="Verdana" w:cs="Verdana"/>
          <w:b/>
          <w:bCs/>
          <w:spacing w:val="-3"/>
          <w:sz w:val="24"/>
          <w:szCs w:val="24"/>
          <w:lang w:val="es-ES" w:eastAsia="es-ES"/>
        </w:rPr>
        <w:t xml:space="preserve">DTE-2017-0611 de 20 de setiembre de 2017, suscrito por el Ingeniero Manuel Sánchez Chacón y la Ingeniera Aura Álvarez Orozco de la Dirección Técnica y en él se indica: " </w:t>
      </w:r>
      <w:r>
        <w:rPr>
          <w:rFonts w:ascii="Verdana" w:hAnsi="Verdana" w:cs="Verdana"/>
          <w:i/>
          <w:iCs/>
          <w:spacing w:val="-3"/>
          <w:sz w:val="24"/>
          <w:szCs w:val="24"/>
          <w:lang w:val="es-ES" w:eastAsia="es-ES"/>
        </w:rPr>
        <w:t xml:space="preserve">Con el fin de informarle del proceso de elaboración del estudio de actualización del esquema operativo para validación de información de refrendo de contrato de la ruta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16 se le plantean las siguientes consideraciones (punto y aparte, pero no se indica en el escrito el punto) Siguiendo el procedimiento normal de validación de información aportada por las empresas para el refrendo del contrato de concesión del periodo 2014-2021 y siguiendo la programación establecida en la Dirección Técnica, se realiza el estudio de la documentación escrita y digital presentada por la hasta ese entonces operadora de la ruta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16 de la empresa G</w:t>
      </w:r>
      <w:r w:rsidR="005B55E4">
        <w:rPr>
          <w:rFonts w:ascii="Verdana" w:hAnsi="Verdana" w:cs="Verdana"/>
          <w:i/>
          <w:iCs/>
          <w:spacing w:val="-3"/>
          <w:sz w:val="24"/>
          <w:szCs w:val="24"/>
          <w:lang w:val="es-ES" w:eastAsia="es-ES"/>
        </w:rPr>
        <w:t>.S.A.</w:t>
      </w:r>
      <w:r>
        <w:rPr>
          <w:rFonts w:ascii="Verdana" w:hAnsi="Verdana" w:cs="Verdana"/>
          <w:i/>
          <w:iCs/>
          <w:spacing w:val="-3"/>
          <w:sz w:val="24"/>
          <w:szCs w:val="24"/>
          <w:lang w:val="es-ES" w:eastAsia="es-ES"/>
        </w:rPr>
        <w:t xml:space="preserve"> la cual luego de una revisión de los datos aportados se encuentra una serie de deficiencias que implica la realización de una prevención de la necesidad de corrección de los mismos mediante el DTE-2017-0285 la cual fue contestada por la empresa G</w:t>
      </w:r>
      <w:r w:rsidR="005B55E4">
        <w:rPr>
          <w:rFonts w:ascii="Verdana" w:hAnsi="Verdana" w:cs="Verdana"/>
          <w:i/>
          <w:iCs/>
          <w:spacing w:val="-3"/>
          <w:sz w:val="24"/>
          <w:szCs w:val="24"/>
          <w:lang w:val="es-ES" w:eastAsia="es-ES"/>
        </w:rPr>
        <w:t>.</w:t>
      </w:r>
      <w:r>
        <w:rPr>
          <w:rFonts w:ascii="Verdana" w:hAnsi="Verdana" w:cs="Verdana"/>
          <w:i/>
          <w:iCs/>
          <w:spacing w:val="-3"/>
          <w:sz w:val="24"/>
          <w:szCs w:val="24"/>
          <w:lang w:val="es-ES" w:eastAsia="es-ES"/>
        </w:rPr>
        <w:t xml:space="preserve"> mediante el expediente 341348 subsanando los puntos encontrados, procediendo a realizar la validación en campo, dando origen al informe técnico DTE-2017-0512 conteniendo actualización de esquema operativo de la ruta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16 que en ese momento es operada 'por la empresa L</w:t>
      </w:r>
      <w:r w:rsidR="005B55E4">
        <w:rPr>
          <w:rFonts w:ascii="Verdana" w:hAnsi="Verdana" w:cs="Verdana"/>
          <w:i/>
          <w:iCs/>
          <w:spacing w:val="-3"/>
          <w:sz w:val="24"/>
          <w:szCs w:val="24"/>
          <w:lang w:val="es-ES" w:eastAsia="es-ES"/>
        </w:rPr>
        <w:t>.L.</w:t>
      </w:r>
      <w:r>
        <w:rPr>
          <w:rFonts w:ascii="Verdana" w:hAnsi="Verdana" w:cs="Verdana"/>
          <w:i/>
          <w:iCs/>
          <w:spacing w:val="-3"/>
          <w:sz w:val="24"/>
          <w:szCs w:val="24"/>
          <w:lang w:val="es-ES" w:eastAsia="es-ES"/>
        </w:rPr>
        <w:t xml:space="preserve"> dado la renuncia de la operación de la ruta </w:t>
      </w:r>
      <w:proofErr w:type="spellStart"/>
      <w:r>
        <w:rPr>
          <w:rFonts w:ascii="Verdana" w:hAnsi="Verdana" w:cs="Verdana"/>
          <w:i/>
          <w:iCs/>
          <w:spacing w:val="-3"/>
          <w:sz w:val="24"/>
          <w:szCs w:val="24"/>
          <w:lang w:val="es-ES" w:eastAsia="es-ES"/>
        </w:rPr>
        <w:t>suprasitada</w:t>
      </w:r>
      <w:proofErr w:type="spellEnd"/>
      <w:r>
        <w:rPr>
          <w:rFonts w:ascii="Verdana" w:hAnsi="Verdana" w:cs="Verdana"/>
          <w:i/>
          <w:iCs/>
          <w:spacing w:val="-3"/>
          <w:sz w:val="24"/>
          <w:szCs w:val="24"/>
          <w:lang w:val="es-ES" w:eastAsia="es-ES"/>
        </w:rPr>
        <w:t xml:space="preserve"> por parte de la empresa G</w:t>
      </w:r>
      <w:r w:rsidR="005B55E4">
        <w:rPr>
          <w:rFonts w:ascii="Verdana" w:hAnsi="Verdana" w:cs="Verdana"/>
          <w:i/>
          <w:iCs/>
          <w:spacing w:val="-3"/>
          <w:sz w:val="24"/>
          <w:szCs w:val="24"/>
          <w:lang w:val="es-ES" w:eastAsia="es-ES"/>
        </w:rPr>
        <w:t>.</w:t>
      </w:r>
      <w:r>
        <w:rPr>
          <w:rFonts w:ascii="Verdana" w:hAnsi="Verdana" w:cs="Verdana"/>
          <w:i/>
          <w:iCs/>
          <w:spacing w:val="-3"/>
          <w:sz w:val="24"/>
          <w:szCs w:val="24"/>
          <w:lang w:val="es-ES" w:eastAsia="es-ES"/>
        </w:rPr>
        <w:t xml:space="preserve"> días atrás." </w:t>
      </w:r>
      <w:r>
        <w:rPr>
          <w:rFonts w:ascii="Verdana" w:hAnsi="Verdana" w:cs="Verdana"/>
          <w:spacing w:val="-3"/>
          <w:sz w:val="24"/>
          <w:szCs w:val="24"/>
          <w:lang w:val="es-ES" w:eastAsia="es-ES"/>
        </w:rPr>
        <w:t>(Léase folio 522 del expediente administrativo)</w:t>
      </w:r>
    </w:p>
    <w:p w:rsidR="0084004A" w:rsidRDefault="00F8159B">
      <w:pPr>
        <w:kinsoku w:val="0"/>
        <w:overflowPunct w:val="0"/>
        <w:autoSpaceDE/>
        <w:autoSpaceDN/>
        <w:adjustRightInd/>
        <w:spacing w:before="311" w:line="290"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 xml:space="preserve">Mediante prevención TAT-098-17 de las 14:22 horas del 26 de setiembre de 2017, el Tribunal Administrativo de Transporte, solicita al Consejo de Transporte Público entre otros, copia certificada de todos los antecedentes, papeles de trabajo, estudios utilizados y todo documento que haya servido de sustento para la emisión por parte de la </w:t>
      </w:r>
      <w:r>
        <w:rPr>
          <w:rFonts w:ascii="Verdana" w:hAnsi="Verdana" w:cs="Verdana"/>
          <w:b/>
          <w:bCs/>
          <w:sz w:val="24"/>
          <w:szCs w:val="24"/>
          <w:lang w:val="es-ES" w:eastAsia="es-ES"/>
        </w:rPr>
        <w:t xml:space="preserve">Dirección Técnica del Consejo de Transporte Público del informe DTE-2017-0512 del 27 de julio de 2017 sustento técnico del acuerdo impugnado. </w:t>
      </w:r>
      <w:r>
        <w:rPr>
          <w:rFonts w:ascii="Verdana" w:hAnsi="Verdana" w:cs="Verdana"/>
          <w:sz w:val="24"/>
          <w:szCs w:val="24"/>
          <w:lang w:val="es-ES" w:eastAsia="es-ES"/>
        </w:rPr>
        <w:t>(ver folio 532 del expediente administrativo)</w:t>
      </w:r>
    </w:p>
    <w:p w:rsidR="0084004A" w:rsidRDefault="00F8159B">
      <w:pPr>
        <w:kinsoku w:val="0"/>
        <w:overflowPunct w:val="0"/>
        <w:autoSpaceDE/>
        <w:autoSpaceDN/>
        <w:adjustRightInd/>
        <w:spacing w:before="304" w:after="626"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Con referencia en la prevención indicada en el resultando anterior el recurrente se apersona al Tribunal el 29 de setiembre de 2017 y manifiesta que como consta en documento que adjunta, el 8 de agosto de 2017 se dirigió al Lic. Rafael Herrera García Secretario Ejecutivo del CTP solicitando certificación del acuerdo recurrido, de su informe técnico</w:t>
      </w:r>
    </w:p>
    <w:p w:rsidR="0084004A" w:rsidRDefault="0084004A">
      <w:pPr>
        <w:widowControl/>
        <w:rPr>
          <w:sz w:val="24"/>
          <w:szCs w:val="24"/>
        </w:rPr>
        <w:sectPr w:rsidR="0084004A">
          <w:pgSz w:w="12350" w:h="15821"/>
          <w:pgMar w:top="1440" w:right="1679" w:bottom="245" w:left="1671" w:header="720" w:footer="720" w:gutter="0"/>
          <w:cols w:space="720"/>
          <w:noEndnote/>
        </w:sectPr>
      </w:pPr>
    </w:p>
    <w:p w:rsidR="0084004A" w:rsidRDefault="00F8159B">
      <w:pPr>
        <w:tabs>
          <w:tab w:val="right" w:pos="3096"/>
        </w:tabs>
        <w:kinsoku w:val="0"/>
        <w:overflowPunct w:val="0"/>
        <w:autoSpaceDE/>
        <w:autoSpaceDN/>
        <w:adjustRightInd/>
        <w:spacing w:before="9" w:line="235"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50" w:h="15821"/>
          <w:pgMar w:top="1440" w:right="1724" w:bottom="245" w:left="7526" w:header="720" w:footer="720" w:gutter="0"/>
          <w:cols w:space="720"/>
          <w:noEndnote/>
        </w:sectPr>
      </w:pPr>
    </w:p>
    <w:p w:rsidR="0084004A" w:rsidRDefault="00F8159B">
      <w:pPr>
        <w:kinsoku w:val="0"/>
        <w:overflowPunct w:val="0"/>
        <w:autoSpaceDE/>
        <w:autoSpaceDN/>
        <w:adjustRightInd/>
        <w:spacing w:before="2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y además las hojas o memorias de cálculo que respaldaron o fueron utilizadas para justificar la rebaja de los horarios de la ruta 16, pero para su sorpresa mediante oficio </w:t>
      </w:r>
      <w:r>
        <w:rPr>
          <w:rFonts w:ascii="Verdana" w:hAnsi="Verdana" w:cs="Verdana"/>
          <w:b/>
          <w:bCs/>
          <w:sz w:val="24"/>
          <w:szCs w:val="24"/>
          <w:lang w:val="es-ES" w:eastAsia="es-ES"/>
        </w:rPr>
        <w:t xml:space="preserve">DTE-2017-0569 de 28 de agosto de 2017, enviada por la Ingeniera Aura Alvarado Orozco Directora del Área Técnica del CTP, </w:t>
      </w:r>
      <w:r>
        <w:rPr>
          <w:rFonts w:ascii="Verdana" w:hAnsi="Verdana" w:cs="Verdana"/>
          <w:sz w:val="24"/>
          <w:szCs w:val="24"/>
          <w:lang w:val="es-ES" w:eastAsia="es-ES"/>
        </w:rPr>
        <w:t>se le indica que de acuerdo a oficio DAJ-2016003814 de la Dirección de Asuntos Jurídicos, la organización que él representa no está legitimada para solicitar tales documentos, por lo que solicita al Tribunal pedir dichos papeles de trabajo. (Léanse folios 535 y 537 del expediente administrativo)</w:t>
      </w:r>
    </w:p>
    <w:p w:rsidR="0084004A" w:rsidRDefault="00F8159B">
      <w:pPr>
        <w:kinsoku w:val="0"/>
        <w:overflowPunct w:val="0"/>
        <w:autoSpaceDE/>
        <w:autoSpaceDN/>
        <w:adjustRightInd/>
        <w:spacing w:before="271" w:line="294"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NOVENO: </w:t>
      </w:r>
      <w:r>
        <w:rPr>
          <w:rFonts w:ascii="Verdana" w:hAnsi="Verdana" w:cs="Verdana"/>
          <w:spacing w:val="-2"/>
          <w:sz w:val="24"/>
          <w:szCs w:val="24"/>
          <w:lang w:val="es-ES" w:eastAsia="es-ES"/>
        </w:rPr>
        <w:t xml:space="preserve">El Consejo de Transporte Público a la prevención TAT-098-17 de las 14:22 horas del 26 de setiembre de 2017, el CTP se apersona y da respuesta al punto 2 de la misma aportando los documentos solicitados, y con respecto al punto 1 indica que ya habría sido elevado anteriormente tales </w:t>
      </w:r>
      <w:proofErr w:type="gramStart"/>
      <w:r>
        <w:rPr>
          <w:rFonts w:ascii="Verdana" w:hAnsi="Verdana" w:cs="Verdana"/>
          <w:spacing w:val="-2"/>
          <w:sz w:val="24"/>
          <w:szCs w:val="24"/>
          <w:lang w:val="es-ES" w:eastAsia="es-ES"/>
        </w:rPr>
        <w:t>documentos</w:t>
      </w:r>
      <w:proofErr w:type="gramEnd"/>
      <w:r>
        <w:rPr>
          <w:rFonts w:ascii="Verdana" w:hAnsi="Verdana" w:cs="Verdana"/>
          <w:spacing w:val="-2"/>
          <w:sz w:val="24"/>
          <w:szCs w:val="24"/>
          <w:lang w:val="es-ES" w:eastAsia="es-ES"/>
        </w:rPr>
        <w:t xml:space="preserve"> así como un CD, con las hojas de cálculo. (Léanse folios del 539 al 590 del expediente administrativo)</w:t>
      </w:r>
    </w:p>
    <w:p w:rsidR="0084004A" w:rsidRDefault="00F8159B">
      <w:pPr>
        <w:kinsoku w:val="0"/>
        <w:overflowPunct w:val="0"/>
        <w:autoSpaceDE/>
        <w:autoSpaceDN/>
        <w:adjustRightInd/>
        <w:spacing w:before="264" w:line="31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DECIMO: </w:t>
      </w:r>
      <w:r>
        <w:rPr>
          <w:rFonts w:ascii="Verdana" w:hAnsi="Verdana" w:cs="Verdana"/>
          <w:sz w:val="24"/>
          <w:szCs w:val="24"/>
          <w:lang w:val="es-ES" w:eastAsia="es-ES"/>
        </w:rPr>
        <w:t>En los procedimientos seguidos se han observado las prescripciones legales.</w:t>
      </w:r>
    </w:p>
    <w:p w:rsidR="0084004A" w:rsidRDefault="00F8159B">
      <w:pPr>
        <w:kinsoku w:val="0"/>
        <w:overflowPunct w:val="0"/>
        <w:autoSpaceDE/>
        <w:autoSpaceDN/>
        <w:adjustRightInd/>
        <w:spacing w:before="281" w:line="292" w:lineRule="exact"/>
        <w:ind w:left="72" w:right="72"/>
        <w:textAlignment w:val="baseline"/>
        <w:rPr>
          <w:rFonts w:ascii="Verdana" w:hAnsi="Verdana" w:cs="Verdana"/>
          <w:sz w:val="24"/>
          <w:szCs w:val="24"/>
          <w:lang w:val="es-ES" w:eastAsia="es-ES"/>
        </w:rPr>
      </w:pPr>
      <w:r>
        <w:rPr>
          <w:rFonts w:ascii="Verdana" w:hAnsi="Verdana" w:cs="Verdana"/>
          <w:sz w:val="24"/>
          <w:szCs w:val="24"/>
          <w:lang w:val="es-ES" w:eastAsia="es-ES"/>
        </w:rPr>
        <w:t>Redacta la Juez Pérez Peláez; y,</w:t>
      </w:r>
    </w:p>
    <w:p w:rsidR="0084004A" w:rsidRDefault="002856BC">
      <w:pPr>
        <w:kinsoku w:val="0"/>
        <w:overflowPunct w:val="0"/>
        <w:autoSpaceDE/>
        <w:autoSpaceDN/>
        <w:adjustRightInd/>
        <w:spacing w:before="554" w:line="312" w:lineRule="exact"/>
        <w:ind w:left="72" w:right="72"/>
        <w:jc w:val="center"/>
        <w:textAlignment w:val="baseline"/>
        <w:rPr>
          <w:rFonts w:ascii="Verdana" w:hAnsi="Verdana" w:cs="Verdana"/>
          <w:b/>
          <w:bCs/>
          <w:sz w:val="24"/>
          <w:szCs w:val="24"/>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133985</wp:posOffset>
                </wp:positionH>
                <wp:positionV relativeFrom="page">
                  <wp:posOffset>5266690</wp:posOffset>
                </wp:positionV>
                <wp:extent cx="0" cy="366395"/>
                <wp:effectExtent l="0" t="0" r="0" b="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63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2EA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55pt,414.7pt" to="10.55pt,4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WDDgIAACcEAAAOAAAAZHJzL2Uyb0RvYy54bWysU8GO2jAQvVfqP1i+QxJgKU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" o:allowincell="f" strokeweight=".25pt">
                <w10:wrap type="square" anchorx="page" anchory="page"/>
              </v:line>
            </w:pict>
          </mc:Fallback>
        </mc:AlternateContent>
      </w:r>
      <w:r w:rsidR="00F8159B">
        <w:rPr>
          <w:rFonts w:ascii="Verdana" w:hAnsi="Verdana" w:cs="Verdana"/>
          <w:b/>
          <w:bCs/>
          <w:sz w:val="24"/>
          <w:szCs w:val="24"/>
          <w:lang w:val="es-ES" w:eastAsia="es-ES"/>
        </w:rPr>
        <w:t>CONSIDERANDO</w:t>
      </w:r>
    </w:p>
    <w:p w:rsidR="0084004A" w:rsidRDefault="00F8159B">
      <w:pPr>
        <w:numPr>
          <w:ilvl w:val="0"/>
          <w:numId w:val="1"/>
        </w:numPr>
        <w:tabs>
          <w:tab w:val="right" w:pos="8928"/>
        </w:tabs>
        <w:kinsoku w:val="0"/>
        <w:overflowPunct w:val="0"/>
        <w:autoSpaceDE/>
        <w:autoSpaceDN/>
        <w:adjustRightInd/>
        <w:spacing w:before="556" w:line="334"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SOBRE LA COMPETENCIA:</w:t>
      </w:r>
      <w:r>
        <w:rPr>
          <w:rFonts w:ascii="Verdana" w:hAnsi="Verdana" w:cs="Verdana"/>
          <w:b/>
          <w:bCs/>
          <w:sz w:val="24"/>
          <w:szCs w:val="24"/>
          <w:lang w:val="es-ES" w:eastAsia="es-ES"/>
        </w:rPr>
        <w:tab/>
      </w:r>
      <w:r>
        <w:rPr>
          <w:rFonts w:ascii="Verdana" w:hAnsi="Verdana" w:cs="Verdana"/>
          <w:sz w:val="24"/>
          <w:szCs w:val="24"/>
          <w:lang w:val="es-ES" w:eastAsia="es-ES"/>
        </w:rPr>
        <w:t>El Tribunal Administrativo de</w:t>
      </w:r>
      <w:r>
        <w:rPr>
          <w:rFonts w:ascii="Verdana" w:hAnsi="Verdana" w:cs="Verdana"/>
          <w:sz w:val="24"/>
          <w:szCs w:val="24"/>
          <w:lang w:val="es-ES" w:eastAsia="es-ES"/>
        </w:rPr>
        <w:br/>
        <w:t xml:space="preserve">Transporte es el órgano competente para conocer y resolver el presente </w:t>
      </w:r>
      <w:r>
        <w:rPr>
          <w:rFonts w:ascii="Verdana" w:hAnsi="Verdana" w:cs="Verdana"/>
          <w:b/>
          <w:bCs/>
          <w:sz w:val="19"/>
          <w:szCs w:val="19"/>
          <w:lang w:val="es-ES" w:eastAsia="es-ES"/>
        </w:rPr>
        <w:t xml:space="preserve">RECURSO DE APELACIÓN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 22 de diciembre de 1999; así como de la Incidencia de Nulidad presentada concomitantemente, de conformidad con lo dispuesto en la Ley General de la Administración Pública. -</w:t>
      </w:r>
    </w:p>
    <w:p w:rsidR="0084004A" w:rsidRDefault="00F8159B">
      <w:pPr>
        <w:numPr>
          <w:ilvl w:val="0"/>
          <w:numId w:val="1"/>
        </w:numPr>
        <w:kinsoku w:val="0"/>
        <w:overflowPunct w:val="0"/>
        <w:autoSpaceDE/>
        <w:autoSpaceDN/>
        <w:adjustRightInd/>
        <w:spacing w:before="376" w:after="514" w:line="296"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SOBRE LA ADMISIBILIDAD DEL RECURSO: </w:t>
      </w:r>
      <w:r>
        <w:rPr>
          <w:rFonts w:ascii="Verdana" w:hAnsi="Verdana" w:cs="Verdana"/>
          <w:b/>
          <w:bCs/>
          <w:spacing w:val="-2"/>
          <w:sz w:val="24"/>
          <w:szCs w:val="24"/>
          <w:u w:val="single"/>
          <w:lang w:val="es-ES" w:eastAsia="es-ES"/>
        </w:rPr>
        <w:t>En cuanto a la  Legitimación:</w:t>
      </w:r>
      <w:r>
        <w:rPr>
          <w:rFonts w:ascii="Verdana" w:hAnsi="Verdana" w:cs="Verdana"/>
          <w:spacing w:val="-2"/>
          <w:sz w:val="24"/>
          <w:szCs w:val="24"/>
          <w:lang w:val="es-ES" w:eastAsia="es-ES"/>
        </w:rPr>
        <w:t xml:space="preserve"> La Junta Directiva del Consejo de Transporte Público, mediante </w:t>
      </w:r>
      <w:r>
        <w:rPr>
          <w:rFonts w:ascii="Verdana" w:hAnsi="Verdana" w:cs="Verdana"/>
          <w:b/>
          <w:bCs/>
          <w:spacing w:val="-2"/>
          <w:sz w:val="24"/>
          <w:szCs w:val="24"/>
          <w:lang w:val="es-ES" w:eastAsia="es-ES"/>
        </w:rPr>
        <w:t xml:space="preserve">Artículo 7.2 de la Sesión Ordinaria 31-2017 de 1 de agosto de 2017, </w:t>
      </w:r>
      <w:r>
        <w:rPr>
          <w:rFonts w:ascii="Verdana" w:hAnsi="Verdana" w:cs="Verdana"/>
          <w:spacing w:val="-2"/>
          <w:sz w:val="24"/>
          <w:szCs w:val="24"/>
          <w:lang w:val="es-ES" w:eastAsia="es-ES"/>
        </w:rPr>
        <w:t xml:space="preserve">conoce y avala el </w:t>
      </w:r>
      <w:r>
        <w:rPr>
          <w:rFonts w:ascii="Verdana" w:hAnsi="Verdana" w:cs="Verdana"/>
          <w:b/>
          <w:bCs/>
          <w:spacing w:val="-2"/>
          <w:sz w:val="24"/>
          <w:szCs w:val="24"/>
          <w:lang w:val="es-ES" w:eastAsia="es-ES"/>
        </w:rPr>
        <w:t xml:space="preserve">informe de la Dirección Técnica el DTE 2017-0512 de 27 de julio de 2017, </w:t>
      </w:r>
      <w:r>
        <w:rPr>
          <w:rFonts w:ascii="Verdana" w:hAnsi="Verdana" w:cs="Verdana"/>
          <w:spacing w:val="-2"/>
          <w:sz w:val="24"/>
          <w:szCs w:val="24"/>
          <w:lang w:val="es-ES" w:eastAsia="es-ES"/>
        </w:rPr>
        <w:t xml:space="preserve">y dispone una serie de modificaciones en el sistema operativo de la ruta 16 dada en permiso a la empresa </w:t>
      </w:r>
      <w:r>
        <w:rPr>
          <w:rFonts w:ascii="Verdana" w:hAnsi="Verdana" w:cs="Verdana"/>
          <w:b/>
          <w:bCs/>
          <w:spacing w:val="-2"/>
          <w:sz w:val="24"/>
          <w:szCs w:val="24"/>
          <w:lang w:val="es-ES" w:eastAsia="es-ES"/>
        </w:rPr>
        <w:t>L</w:t>
      </w:r>
      <w:r w:rsidR="005B55E4">
        <w:rPr>
          <w:rFonts w:ascii="Verdana" w:hAnsi="Verdana" w:cs="Verdana"/>
          <w:b/>
          <w:bCs/>
          <w:spacing w:val="-2"/>
          <w:sz w:val="24"/>
          <w:szCs w:val="24"/>
          <w:lang w:val="es-ES" w:eastAsia="es-ES"/>
        </w:rPr>
        <w:t>.L.</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por lo que al ser la Asociación una organización que representa a los usuarios y versar el acuerdo propiamente sobre el</w:t>
      </w:r>
    </w:p>
    <w:p w:rsidR="0084004A" w:rsidRDefault="0084004A">
      <w:pPr>
        <w:widowControl/>
        <w:rPr>
          <w:sz w:val="24"/>
          <w:szCs w:val="24"/>
        </w:rPr>
        <w:sectPr w:rsidR="0084004A">
          <w:pgSz w:w="12504" w:h="15878"/>
          <w:pgMar w:top="1320" w:right="1665" w:bottom="99" w:left="1839" w:header="720" w:footer="720" w:gutter="0"/>
          <w:cols w:space="720"/>
          <w:noEndnote/>
        </w:sectPr>
      </w:pPr>
    </w:p>
    <w:p w:rsidR="0084004A" w:rsidRDefault="002856BC">
      <w:pPr>
        <w:tabs>
          <w:tab w:val="right" w:pos="3096"/>
        </w:tabs>
        <w:kinsoku w:val="0"/>
        <w:overflowPunct w:val="0"/>
        <w:autoSpaceDE/>
        <w:autoSpaceDN/>
        <w:adjustRightInd/>
        <w:spacing w:line="232" w:lineRule="exact"/>
        <w:textAlignment w:val="baseline"/>
        <w:rPr>
          <w:rFonts w:ascii="Verdana" w:hAnsi="Verdana" w:cs="Verdana"/>
          <w:sz w:val="19"/>
          <w:szCs w:val="19"/>
          <w:lang w:val="es-ES" w:eastAsia="es-ES"/>
        </w:rPr>
      </w:pPr>
      <w:r>
        <w:rPr>
          <w:noProof/>
        </w:rPr>
        <mc:AlternateContent>
          <mc:Choice Requires="wps">
            <w:drawing>
              <wp:anchor distT="0" distB="0" distL="0" distR="0" simplePos="0" relativeHeight="251659264" behindDoc="0" locked="0" layoutInCell="0" allowOverlap="1">
                <wp:simplePos x="0" y="0"/>
                <wp:positionH relativeFrom="page">
                  <wp:posOffset>128270</wp:posOffset>
                </wp:positionH>
                <wp:positionV relativeFrom="page">
                  <wp:posOffset>9485630</wp:posOffset>
                </wp:positionV>
                <wp:extent cx="0" cy="421005"/>
                <wp:effectExtent l="0" t="0" r="0" b="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9798"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1pt,746.9pt" to="10.1pt,7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KDwIAACcEAAAOAAAAZHJzL2Uyb0RvYy54bWysU8GO2yAQvVfqPyDuie3Em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" o:allowincell="f" strokeweight=".25pt">
                <w10:wrap type="square" anchorx="page" anchory="page"/>
              </v:line>
            </w:pict>
          </mc:Fallback>
        </mc:AlternateContent>
      </w:r>
      <w:r w:rsidR="00F8159B">
        <w:rPr>
          <w:rFonts w:ascii="Verdana" w:hAnsi="Verdana" w:cs="Verdana"/>
          <w:sz w:val="19"/>
          <w:szCs w:val="19"/>
          <w:lang w:val="es-ES" w:eastAsia="es-ES"/>
        </w:rPr>
        <w:tab/>
      </w:r>
    </w:p>
    <w:p w:rsidR="0084004A" w:rsidRDefault="0084004A">
      <w:pPr>
        <w:widowControl/>
        <w:rPr>
          <w:sz w:val="24"/>
          <w:szCs w:val="24"/>
        </w:rPr>
        <w:sectPr w:rsidR="0084004A">
          <w:type w:val="continuous"/>
          <w:pgSz w:w="12504" w:h="15878"/>
          <w:pgMar w:top="1320" w:right="1704" w:bottom="99" w:left="7700" w:header="720" w:footer="720" w:gutter="0"/>
          <w:cols w:space="720"/>
          <w:noEndnote/>
        </w:sectPr>
      </w:pPr>
    </w:p>
    <w:p w:rsidR="0084004A" w:rsidRDefault="00F8159B">
      <w:pPr>
        <w:kinsoku w:val="0"/>
        <w:overflowPunct w:val="0"/>
        <w:autoSpaceDE/>
        <w:autoSpaceDN/>
        <w:adjustRightInd/>
        <w:spacing w:line="290"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 xml:space="preserve">sistema operativo de una empresa de transporte remunerado de personas, cuenta con la Legitimación suficiente para actuar en el presente asunto. </w:t>
      </w:r>
      <w:r>
        <w:rPr>
          <w:rFonts w:ascii="Verdana" w:hAnsi="Verdana" w:cs="Verdana"/>
          <w:b/>
          <w:bCs/>
          <w:spacing w:val="-1"/>
          <w:sz w:val="24"/>
          <w:szCs w:val="24"/>
          <w:u w:val="single"/>
          <w:lang w:val="es-ES" w:eastAsia="es-ES"/>
        </w:rPr>
        <w:t>En cuanto al plazo:</w:t>
      </w:r>
      <w:r>
        <w:rPr>
          <w:rFonts w:ascii="Verdana" w:hAnsi="Verdana" w:cs="Verdana"/>
          <w:spacing w:val="-1"/>
          <w:sz w:val="24"/>
          <w:szCs w:val="24"/>
          <w:lang w:val="es-ES" w:eastAsia="es-ES"/>
        </w:rPr>
        <w:t xml:space="preserve"> Conforme al estudio efectuado, el Recurso de Apelación se tiene por presentado dentro del plazo legal establecido para tal fin, en los términos del artículo 11 de la Ley Reguladora del Servicio Público de Transporte Remunerado de Personas en Vehículos en la Modalidad de Taxi, Ley N°7969, del 28 de enero del 2000, dado que, de los documentos elevados por el CTP, no consta notificación a la recurrente.</w:t>
      </w:r>
    </w:p>
    <w:p w:rsidR="0084004A" w:rsidRDefault="00F8159B">
      <w:pPr>
        <w:kinsoku w:val="0"/>
        <w:overflowPunct w:val="0"/>
        <w:autoSpaceDE/>
        <w:autoSpaceDN/>
        <w:adjustRightInd/>
        <w:spacing w:before="308" w:line="288" w:lineRule="exact"/>
        <w:ind w:left="72" w:right="72"/>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3.- HECHOS PROBADOS DE IMPORTANCIA PARA ESTE ASUNTO:</w:t>
      </w:r>
    </w:p>
    <w:p w:rsidR="0084004A" w:rsidRDefault="00F8159B">
      <w:pPr>
        <w:numPr>
          <w:ilvl w:val="0"/>
          <w:numId w:val="2"/>
        </w:numPr>
        <w:kinsoku w:val="0"/>
        <w:overflowPunct w:val="0"/>
        <w:autoSpaceDE/>
        <w:autoSpaceDN/>
        <w:adjustRightInd/>
        <w:spacing w:before="19" w:line="290" w:lineRule="exact"/>
        <w:ind w:right="72"/>
        <w:jc w:val="both"/>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 xml:space="preserve">La Junta Directiva del Consejo de Transporte Público, mediante </w:t>
      </w:r>
      <w:r>
        <w:rPr>
          <w:rFonts w:ascii="Verdana" w:hAnsi="Verdana" w:cs="Verdana"/>
          <w:b/>
          <w:bCs/>
          <w:spacing w:val="-5"/>
          <w:sz w:val="24"/>
          <w:szCs w:val="24"/>
          <w:lang w:val="es-ES" w:eastAsia="es-ES"/>
        </w:rPr>
        <w:t xml:space="preserve">Artículo 7.2 de la Sesión Ordinaria 31-2017 de 1 de agosto de 2017, </w:t>
      </w:r>
      <w:r>
        <w:rPr>
          <w:rFonts w:ascii="Verdana" w:hAnsi="Verdana" w:cs="Verdana"/>
          <w:spacing w:val="-5"/>
          <w:sz w:val="24"/>
          <w:szCs w:val="24"/>
          <w:lang w:val="es-ES" w:eastAsia="es-ES"/>
        </w:rPr>
        <w:t xml:space="preserve">conoce y avala el </w:t>
      </w:r>
      <w:r>
        <w:rPr>
          <w:rFonts w:ascii="Verdana" w:hAnsi="Verdana" w:cs="Verdana"/>
          <w:b/>
          <w:bCs/>
          <w:spacing w:val="-5"/>
          <w:sz w:val="24"/>
          <w:szCs w:val="24"/>
          <w:lang w:val="es-ES" w:eastAsia="es-ES"/>
        </w:rPr>
        <w:t>informe de la Dirección Técnica el DTE 2017</w:t>
      </w:r>
      <w:r>
        <w:rPr>
          <w:rFonts w:ascii="Verdana" w:hAnsi="Verdana" w:cs="Verdana"/>
          <w:b/>
          <w:bCs/>
          <w:spacing w:val="-5"/>
          <w:sz w:val="24"/>
          <w:szCs w:val="24"/>
          <w:lang w:val="es-ES" w:eastAsia="es-ES"/>
        </w:rPr>
        <w:softHyphen/>
        <w:t xml:space="preserve">0512 de 27 de julio de 2017, </w:t>
      </w:r>
      <w:r>
        <w:rPr>
          <w:rFonts w:ascii="Verdana" w:hAnsi="Verdana" w:cs="Verdana"/>
          <w:spacing w:val="-5"/>
          <w:sz w:val="24"/>
          <w:szCs w:val="24"/>
          <w:lang w:val="es-ES" w:eastAsia="es-ES"/>
        </w:rPr>
        <w:t xml:space="preserve">y dispone una serie de modificaciones en el sistema operativo de la ruta 16 dada en permiso a la empresa </w:t>
      </w:r>
      <w:r>
        <w:rPr>
          <w:rFonts w:ascii="Verdana" w:hAnsi="Verdana" w:cs="Verdana"/>
          <w:b/>
          <w:bCs/>
          <w:spacing w:val="-5"/>
          <w:sz w:val="24"/>
          <w:szCs w:val="24"/>
          <w:lang w:val="es-ES" w:eastAsia="es-ES"/>
        </w:rPr>
        <w:t>L</w:t>
      </w:r>
      <w:r w:rsidR="005B55E4">
        <w:rPr>
          <w:rFonts w:ascii="Verdana" w:hAnsi="Verdana" w:cs="Verdana"/>
          <w:b/>
          <w:bCs/>
          <w:spacing w:val="-5"/>
          <w:sz w:val="24"/>
          <w:szCs w:val="24"/>
          <w:lang w:val="es-ES" w:eastAsia="es-ES"/>
        </w:rPr>
        <w:t>.L.</w:t>
      </w:r>
      <w:r>
        <w:rPr>
          <w:rFonts w:ascii="Verdana" w:hAnsi="Verdana" w:cs="Verdana"/>
          <w:b/>
          <w:bCs/>
          <w:spacing w:val="-5"/>
          <w:sz w:val="24"/>
          <w:szCs w:val="24"/>
          <w:lang w:val="es-ES" w:eastAsia="es-ES"/>
        </w:rPr>
        <w:t xml:space="preserve"> </w:t>
      </w:r>
      <w:r>
        <w:rPr>
          <w:rFonts w:ascii="Verdana" w:hAnsi="Verdana" w:cs="Verdana"/>
          <w:spacing w:val="-5"/>
          <w:sz w:val="24"/>
          <w:szCs w:val="24"/>
          <w:lang w:val="es-ES" w:eastAsia="es-ES"/>
        </w:rPr>
        <w:t>(Léanse folios 445 al 464 del expediente administrativo)</w:t>
      </w:r>
    </w:p>
    <w:p w:rsidR="0084004A" w:rsidRDefault="00F8159B">
      <w:pPr>
        <w:numPr>
          <w:ilvl w:val="0"/>
          <w:numId w:val="2"/>
        </w:numPr>
        <w:kinsoku w:val="0"/>
        <w:overflowPunct w:val="0"/>
        <w:autoSpaceDE/>
        <w:autoSpaceDN/>
        <w:adjustRightInd/>
        <w:spacing w:before="304"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señor J</w:t>
      </w:r>
      <w:r w:rsidR="005B55E4">
        <w:rPr>
          <w:rFonts w:ascii="Verdana" w:hAnsi="Verdana" w:cs="Verdana"/>
          <w:sz w:val="24"/>
          <w:szCs w:val="24"/>
          <w:lang w:val="es-ES" w:eastAsia="es-ES"/>
        </w:rPr>
        <w:t>.A.R.H.</w:t>
      </w:r>
      <w:r>
        <w:rPr>
          <w:rFonts w:ascii="Verdana" w:hAnsi="Verdana" w:cs="Verdana"/>
          <w:sz w:val="24"/>
          <w:szCs w:val="24"/>
          <w:lang w:val="es-ES" w:eastAsia="es-ES"/>
        </w:rPr>
        <w:t>, en representación de la A</w:t>
      </w:r>
      <w:r w:rsidR="005B55E4">
        <w:rPr>
          <w:rFonts w:ascii="Verdana" w:hAnsi="Verdana" w:cs="Verdana"/>
          <w:sz w:val="24"/>
          <w:szCs w:val="24"/>
          <w:lang w:val="es-ES" w:eastAsia="es-ES"/>
        </w:rPr>
        <w:t>.N.P.D.D.L.U.</w:t>
      </w:r>
      <w:r>
        <w:rPr>
          <w:rFonts w:ascii="Verdana" w:hAnsi="Verdana" w:cs="Verdana"/>
          <w:sz w:val="24"/>
          <w:szCs w:val="24"/>
          <w:lang w:val="es-ES" w:eastAsia="es-ES"/>
        </w:rPr>
        <w:t xml:space="preserve">, se apersona ante este Tribunal Administrativo de Transportes, e indica que el </w:t>
      </w:r>
      <w:r>
        <w:rPr>
          <w:rFonts w:ascii="Verdana" w:hAnsi="Verdana" w:cs="Verdana"/>
          <w:b/>
          <w:bCs/>
          <w:sz w:val="24"/>
          <w:szCs w:val="24"/>
          <w:lang w:val="es-ES" w:eastAsia="es-ES"/>
        </w:rPr>
        <w:t xml:space="preserve">Artículo 7.2 de la Sesión Ordinaria 31-2017 de 1 de agosto de 2017 de la Junta Directiva del Consejo de Transporte Público, </w:t>
      </w:r>
      <w:r>
        <w:rPr>
          <w:rFonts w:ascii="Verdana" w:hAnsi="Verdana" w:cs="Verdana"/>
          <w:sz w:val="24"/>
          <w:szCs w:val="24"/>
          <w:lang w:val="es-ES" w:eastAsia="es-ES"/>
        </w:rPr>
        <w:t xml:space="preserve">adolece de vicios de Nulidad, por cuanto violenta los derechos e intereses de los usuarios, favoreciendo a la empresa que presta el servicio en la ruta número 16, pues le cambia los requisitos y condiciones ( en detrimento de los usuarios), que fueron establecidas mediante </w:t>
      </w:r>
      <w:r>
        <w:rPr>
          <w:rFonts w:ascii="Verdana" w:hAnsi="Verdana" w:cs="Verdana"/>
          <w:b/>
          <w:bCs/>
          <w:sz w:val="24"/>
          <w:szCs w:val="24"/>
          <w:lang w:val="es-ES" w:eastAsia="es-ES"/>
        </w:rPr>
        <w:t xml:space="preserve">acuerdo 3.1 de la Sesión Ordinaria 28-2017 de 12 de julio de 2017, </w:t>
      </w:r>
      <w:r>
        <w:rPr>
          <w:rFonts w:ascii="Verdana" w:hAnsi="Verdana" w:cs="Verdana"/>
          <w:sz w:val="24"/>
          <w:szCs w:val="24"/>
          <w:lang w:val="es-ES" w:eastAsia="es-ES"/>
        </w:rPr>
        <w:t>causando perjuicios a los usuarios. (Léanse folios del 1 al 13 del expediente administrativo)</w:t>
      </w:r>
    </w:p>
    <w:p w:rsidR="0084004A" w:rsidRDefault="00F8159B">
      <w:pPr>
        <w:numPr>
          <w:ilvl w:val="0"/>
          <w:numId w:val="2"/>
        </w:numPr>
        <w:kinsoku w:val="0"/>
        <w:overflowPunct w:val="0"/>
        <w:autoSpaceDE/>
        <w:autoSpaceDN/>
        <w:adjustRightInd/>
        <w:spacing w:before="328" w:line="290" w:lineRule="exact"/>
        <w:ind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La Junta Directiva del Consejo de Transporte Público, mediante </w:t>
      </w:r>
      <w:r>
        <w:rPr>
          <w:rFonts w:ascii="Verdana" w:hAnsi="Verdana" w:cs="Verdana"/>
          <w:b/>
          <w:bCs/>
          <w:spacing w:val="-4"/>
          <w:sz w:val="24"/>
          <w:szCs w:val="24"/>
          <w:lang w:val="es-ES" w:eastAsia="es-ES"/>
        </w:rPr>
        <w:t xml:space="preserve">acuerdo 3.1 de la Sesión Ordinaria 28-2017 de 12 de julio de 2017, </w:t>
      </w:r>
      <w:r>
        <w:rPr>
          <w:rFonts w:ascii="Verdana" w:hAnsi="Verdana" w:cs="Verdana"/>
          <w:spacing w:val="-4"/>
          <w:sz w:val="24"/>
          <w:szCs w:val="24"/>
          <w:lang w:val="es-ES" w:eastAsia="es-ES"/>
        </w:rPr>
        <w:t xml:space="preserve">conoce y avala el </w:t>
      </w:r>
      <w:r>
        <w:rPr>
          <w:rFonts w:ascii="Verdana" w:hAnsi="Verdana" w:cs="Verdana"/>
          <w:b/>
          <w:bCs/>
          <w:spacing w:val="-4"/>
          <w:sz w:val="24"/>
          <w:szCs w:val="24"/>
          <w:lang w:val="es-ES" w:eastAsia="es-ES"/>
        </w:rPr>
        <w:t>informe de la Dirección Técnica el DTE 2017</w:t>
      </w:r>
      <w:r>
        <w:rPr>
          <w:rFonts w:ascii="Verdana" w:hAnsi="Verdana" w:cs="Verdana"/>
          <w:b/>
          <w:bCs/>
          <w:spacing w:val="-4"/>
          <w:sz w:val="24"/>
          <w:szCs w:val="24"/>
          <w:lang w:val="es-ES" w:eastAsia="es-ES"/>
        </w:rPr>
        <w:softHyphen/>
        <w:t xml:space="preserve">0472 de 11 de julio de 2017, </w:t>
      </w:r>
      <w:r>
        <w:rPr>
          <w:rFonts w:ascii="Verdana" w:hAnsi="Verdana" w:cs="Verdana"/>
          <w:spacing w:val="-4"/>
          <w:sz w:val="24"/>
          <w:szCs w:val="24"/>
          <w:lang w:val="es-ES" w:eastAsia="es-ES"/>
        </w:rPr>
        <w:t xml:space="preserve">en el que se conocen las ofertas de varias empresas para optar por el permiso de la ruta número 16, cuyo operador renunció a seguir prestando el servicio y dispuso otorgar el permiso de operación de la indicada ruta en las mismas condiciones operativas actuales al momento de emitir dicho acto, a la empresa </w:t>
      </w:r>
      <w:r>
        <w:rPr>
          <w:rFonts w:ascii="Verdana" w:hAnsi="Verdana" w:cs="Verdana"/>
          <w:b/>
          <w:bCs/>
          <w:spacing w:val="-4"/>
          <w:sz w:val="24"/>
          <w:szCs w:val="24"/>
          <w:lang w:val="es-ES" w:eastAsia="es-ES"/>
        </w:rPr>
        <w:t>L</w:t>
      </w:r>
      <w:r w:rsidR="005B55E4">
        <w:rPr>
          <w:rFonts w:ascii="Verdana" w:hAnsi="Verdana" w:cs="Verdana"/>
          <w:b/>
          <w:bCs/>
          <w:spacing w:val="-4"/>
          <w:sz w:val="24"/>
          <w:szCs w:val="24"/>
          <w:lang w:val="es-ES" w:eastAsia="es-ES"/>
        </w:rPr>
        <w:t>.L.</w:t>
      </w:r>
      <w:r>
        <w:rPr>
          <w:rFonts w:ascii="Verdana" w:hAnsi="Verdana" w:cs="Verdana"/>
          <w:b/>
          <w:bCs/>
          <w:spacing w:val="-4"/>
          <w:sz w:val="24"/>
          <w:szCs w:val="24"/>
          <w:lang w:val="es-ES" w:eastAsia="es-ES"/>
        </w:rPr>
        <w:t xml:space="preserve"> </w:t>
      </w:r>
      <w:r>
        <w:rPr>
          <w:rFonts w:ascii="Verdana" w:hAnsi="Verdana" w:cs="Verdana"/>
          <w:spacing w:val="-4"/>
          <w:sz w:val="24"/>
          <w:szCs w:val="24"/>
          <w:lang w:val="es-ES" w:eastAsia="es-ES"/>
        </w:rPr>
        <w:t>(Léanse folios del 119 al 150 del expediente administrativo)</w:t>
      </w:r>
    </w:p>
    <w:p w:rsidR="0084004A" w:rsidRDefault="00F8159B">
      <w:pPr>
        <w:numPr>
          <w:ilvl w:val="0"/>
          <w:numId w:val="2"/>
        </w:numPr>
        <w:kinsoku w:val="0"/>
        <w:overflowPunct w:val="0"/>
        <w:autoSpaceDE/>
        <w:autoSpaceDN/>
        <w:adjustRightInd/>
        <w:spacing w:before="341" w:after="873"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w:t>
      </w:r>
      <w:r>
        <w:rPr>
          <w:rFonts w:ascii="Verdana" w:hAnsi="Verdana" w:cs="Verdana"/>
          <w:b/>
          <w:bCs/>
          <w:sz w:val="24"/>
          <w:szCs w:val="24"/>
          <w:lang w:val="es-ES" w:eastAsia="es-ES"/>
        </w:rPr>
        <w:t>L</w:t>
      </w:r>
      <w:r w:rsidR="005B55E4">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se apersona e indica en lo conducente que el libelo esta presentado fuera del plazo establecido, la recurrente carece de Legitimación para impugnar y el acto ha sido adoptado dentro</w:t>
      </w:r>
    </w:p>
    <w:p w:rsidR="0084004A" w:rsidRDefault="0084004A">
      <w:pPr>
        <w:widowControl/>
        <w:rPr>
          <w:sz w:val="24"/>
          <w:szCs w:val="24"/>
        </w:rPr>
        <w:sectPr w:rsidR="0084004A">
          <w:pgSz w:w="12504" w:h="15878"/>
          <w:pgMar w:top="1400" w:right="1838" w:bottom="342" w:left="1666" w:header="720" w:footer="720" w:gutter="0"/>
          <w:cols w:space="720"/>
          <w:noEndnote/>
        </w:sectPr>
      </w:pPr>
    </w:p>
    <w:p w:rsidR="0084004A" w:rsidRDefault="0084004A">
      <w:pPr>
        <w:kinsoku w:val="0"/>
        <w:overflowPunct w:val="0"/>
        <w:autoSpaceDE/>
        <w:autoSpaceDN/>
        <w:adjustRightInd/>
        <w:spacing w:before="5" w:line="236" w:lineRule="exact"/>
        <w:jc w:val="center"/>
        <w:textAlignment w:val="baseline"/>
        <w:rPr>
          <w:rFonts w:ascii="Verdana" w:hAnsi="Verdana" w:cs="Verdana"/>
          <w:lang w:val="es-ES" w:eastAsia="es-ES"/>
        </w:rPr>
      </w:pPr>
    </w:p>
    <w:p w:rsidR="0084004A" w:rsidRDefault="0084004A">
      <w:pPr>
        <w:widowControl/>
        <w:rPr>
          <w:sz w:val="24"/>
          <w:szCs w:val="24"/>
        </w:rPr>
        <w:sectPr w:rsidR="0084004A">
          <w:type w:val="continuous"/>
          <w:pgSz w:w="12504" w:h="15878"/>
          <w:pgMar w:top="1400" w:right="2407" w:bottom="342" w:left="6997" w:header="720" w:footer="720" w:gutter="0"/>
          <w:cols w:space="720"/>
          <w:noEndnote/>
        </w:sectPr>
      </w:pPr>
    </w:p>
    <w:p w:rsidR="0084004A" w:rsidRDefault="00F8159B">
      <w:pPr>
        <w:kinsoku w:val="0"/>
        <w:overflowPunct w:val="0"/>
        <w:autoSpaceDE/>
        <w:autoSpaceDN/>
        <w:adjustRightInd/>
        <w:spacing w:before="3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 las potestades legales otorgadas al Consejo de Transporte Público. (Léase folios del 103 al 111 del expedienté 'Administrativo)</w:t>
      </w:r>
    </w:p>
    <w:p w:rsidR="0084004A" w:rsidRDefault="00F8159B">
      <w:pPr>
        <w:kinsoku w:val="0"/>
        <w:overflowPunct w:val="0"/>
        <w:autoSpaceDE/>
        <w:autoSpaceDN/>
        <w:adjustRightInd/>
        <w:spacing w:before="310"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E).- </w:t>
      </w:r>
      <w:r>
        <w:rPr>
          <w:rFonts w:ascii="Verdana" w:hAnsi="Verdana" w:cs="Verdana"/>
          <w:spacing w:val="-2"/>
          <w:sz w:val="24"/>
          <w:szCs w:val="24"/>
          <w:lang w:val="es-ES" w:eastAsia="es-ES"/>
        </w:rPr>
        <w:t>En respuesta a prevención que realizara el Tribunal Administrativo de Transporte al Consejo de Transporte Público, se apersona e indica en lo conducente, en cuanto a lo indicado por el recurrente es falso que se haya dado un ajuste en los esquemas operativos de la empresa, para favorecer al nuevo operario y menos aún en detrimento de los usuarios, pues lo que se hizo fue normalizar la prestación del servicio tal y como lo venía prestando la anterior empresa T</w:t>
      </w:r>
      <w:r w:rsidR="005B55E4">
        <w:rPr>
          <w:rFonts w:ascii="Verdana" w:hAnsi="Verdana" w:cs="Verdana"/>
          <w:spacing w:val="-2"/>
          <w:sz w:val="24"/>
          <w:szCs w:val="24"/>
          <w:lang w:val="es-ES" w:eastAsia="es-ES"/>
        </w:rPr>
        <w:t>.G.S.A.</w:t>
      </w:r>
      <w:r>
        <w:rPr>
          <w:rFonts w:ascii="Verdana" w:hAnsi="Verdana" w:cs="Verdana"/>
          <w:spacing w:val="-2"/>
          <w:sz w:val="24"/>
          <w:szCs w:val="24"/>
          <w:lang w:val="es-ES" w:eastAsia="es-ES"/>
        </w:rPr>
        <w:t xml:space="preserve">, la cual en cumplimiento de una orden del Consejo de Transporte Público dada mediante oficio </w:t>
      </w:r>
      <w:r>
        <w:rPr>
          <w:rFonts w:ascii="Verdana" w:hAnsi="Verdana" w:cs="Verdana"/>
          <w:b/>
          <w:bCs/>
          <w:spacing w:val="-2"/>
          <w:sz w:val="24"/>
          <w:szCs w:val="24"/>
          <w:lang w:val="es-ES" w:eastAsia="es-ES"/>
        </w:rPr>
        <w:t xml:space="preserve">DTE-2017-0285 de 22 de mayo de 2017, </w:t>
      </w:r>
      <w:r>
        <w:rPr>
          <w:rFonts w:ascii="Verdana" w:hAnsi="Verdana" w:cs="Verdana"/>
          <w:spacing w:val="-2"/>
          <w:sz w:val="24"/>
          <w:szCs w:val="24"/>
          <w:lang w:val="es-ES" w:eastAsia="es-ES"/>
        </w:rPr>
        <w:t xml:space="preserve">da respuesta el 5 de junio de 2017 bajo expediente 341348; con base a los requerimientos indicados por el anterior prestatario del servicio mediante el artículo </w:t>
      </w:r>
      <w:r>
        <w:rPr>
          <w:rFonts w:ascii="Verdana" w:hAnsi="Verdana" w:cs="Verdana"/>
          <w:b/>
          <w:bCs/>
          <w:spacing w:val="-2"/>
          <w:sz w:val="24"/>
          <w:szCs w:val="24"/>
          <w:lang w:val="es-ES" w:eastAsia="es-ES"/>
        </w:rPr>
        <w:t xml:space="preserve">7.2 de la Sesión Ordinaria 31-2017, </w:t>
      </w:r>
      <w:r>
        <w:rPr>
          <w:rFonts w:ascii="Verdana" w:hAnsi="Verdana" w:cs="Verdana"/>
          <w:spacing w:val="-2"/>
          <w:sz w:val="24"/>
          <w:szCs w:val="24"/>
          <w:lang w:val="es-ES" w:eastAsia="es-ES"/>
        </w:rPr>
        <w:t xml:space="preserve">se normaliza lo que en la práctica ya se venía dando al margen de lo autorizado por el CTP, ajustándose las frecuencias y los horarios de la </w:t>
      </w:r>
      <w:r>
        <w:rPr>
          <w:rFonts w:ascii="Verdana" w:hAnsi="Verdana" w:cs="Verdana"/>
          <w:b/>
          <w:bCs/>
          <w:spacing w:val="-2"/>
          <w:sz w:val="24"/>
          <w:szCs w:val="24"/>
          <w:lang w:val="es-ES" w:eastAsia="es-ES"/>
        </w:rPr>
        <w:t xml:space="preserve">ruta 16. </w:t>
      </w:r>
      <w:r>
        <w:rPr>
          <w:rFonts w:ascii="Verdana" w:hAnsi="Verdana" w:cs="Verdana"/>
          <w:spacing w:val="-2"/>
          <w:sz w:val="24"/>
          <w:szCs w:val="24"/>
          <w:lang w:val="es-ES" w:eastAsia="es-ES"/>
        </w:rPr>
        <w:t>(Léanse folios del 518 al 521 del expediente administrativo)</w:t>
      </w:r>
    </w:p>
    <w:p w:rsidR="0084004A" w:rsidRDefault="00F8159B">
      <w:pPr>
        <w:numPr>
          <w:ilvl w:val="0"/>
          <w:numId w:val="3"/>
        </w:numPr>
        <w:kinsoku w:val="0"/>
        <w:overflowPunct w:val="0"/>
        <w:autoSpaceDE/>
        <w:autoSpaceDN/>
        <w:adjustRightInd/>
        <w:spacing w:before="265" w:line="302"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No se acredita al expediente y por lo tanto no se pudo demostrar, cual es la afectación que han tenido los usuarios del servicio en la ruta 16.</w:t>
      </w:r>
    </w:p>
    <w:p w:rsidR="0084004A" w:rsidRDefault="00F8159B">
      <w:pPr>
        <w:numPr>
          <w:ilvl w:val="0"/>
          <w:numId w:val="3"/>
        </w:numPr>
        <w:kinsoku w:val="0"/>
        <w:overflowPunct w:val="0"/>
        <w:autoSpaceDE/>
        <w:autoSpaceDN/>
        <w:adjustRightInd/>
        <w:spacing w:before="266" w:line="310" w:lineRule="exact"/>
        <w:ind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p>
    <w:p w:rsidR="0084004A" w:rsidRDefault="00F8159B">
      <w:pPr>
        <w:kinsoku w:val="0"/>
        <w:overflowPunct w:val="0"/>
        <w:autoSpaceDE/>
        <w:autoSpaceDN/>
        <w:adjustRightInd/>
        <w:spacing w:before="275"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OBJETO DEL PROCEDIMIENTO. </w:t>
      </w:r>
      <w:r>
        <w:rPr>
          <w:rFonts w:ascii="Verdana" w:hAnsi="Verdana" w:cs="Verdana"/>
          <w:sz w:val="24"/>
          <w:szCs w:val="24"/>
          <w:lang w:val="es-ES" w:eastAsia="es-ES"/>
        </w:rPr>
        <w:t xml:space="preserve">Determinar la presunta ilegalidad del </w:t>
      </w:r>
      <w:r>
        <w:rPr>
          <w:rFonts w:ascii="Verdana" w:hAnsi="Verdana" w:cs="Verdana"/>
          <w:b/>
          <w:bCs/>
          <w:sz w:val="24"/>
          <w:szCs w:val="24"/>
          <w:lang w:val="es-ES" w:eastAsia="es-ES"/>
        </w:rPr>
        <w:t xml:space="preserve">Artículo 7.2 de la Sesión Ordinaria 31-2017 de 1 de agosto de 2017, </w:t>
      </w:r>
      <w:r>
        <w:rPr>
          <w:rFonts w:ascii="Verdana" w:hAnsi="Verdana" w:cs="Verdana"/>
          <w:sz w:val="24"/>
          <w:szCs w:val="24"/>
          <w:lang w:val="es-ES" w:eastAsia="es-ES"/>
        </w:rPr>
        <w:t>celebrada por la Junta Directiva del Consejo de Transporte Público, y se proceda a su anulación.</w:t>
      </w:r>
    </w:p>
    <w:p w:rsidR="0084004A" w:rsidRDefault="00F8159B">
      <w:pPr>
        <w:kinsoku w:val="0"/>
        <w:overflowPunct w:val="0"/>
        <w:autoSpaceDE/>
        <w:autoSpaceDN/>
        <w:adjustRightInd/>
        <w:spacing w:before="252" w:line="310"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 ACTUADO POR EL CONSEJO DE TRANSPORTE PÚBLICO</w:t>
      </w:r>
    </w:p>
    <w:p w:rsidR="0084004A" w:rsidRDefault="00F8159B">
      <w:pPr>
        <w:kinsoku w:val="0"/>
        <w:overflowPunct w:val="0"/>
        <w:autoSpaceDE/>
        <w:autoSpaceDN/>
        <w:adjustRightInd/>
        <w:spacing w:before="293" w:line="291" w:lineRule="exact"/>
        <w:ind w:left="72" w:right="72"/>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 xml:space="preserve">La Junta Directiva del Consejo de Transporte Público, mediante </w:t>
      </w:r>
      <w:r>
        <w:rPr>
          <w:rFonts w:ascii="Verdana" w:hAnsi="Verdana" w:cs="Verdana"/>
          <w:b/>
          <w:bCs/>
          <w:spacing w:val="-1"/>
          <w:sz w:val="24"/>
          <w:szCs w:val="24"/>
          <w:lang w:val="es-ES" w:eastAsia="es-ES"/>
        </w:rPr>
        <w:t xml:space="preserve">acuerdo 3.1 de la Sesión Ordinaria 28-2017 de 12 de julio de 2017, </w:t>
      </w:r>
      <w:r>
        <w:rPr>
          <w:rFonts w:ascii="Verdana" w:hAnsi="Verdana" w:cs="Verdana"/>
          <w:spacing w:val="-1"/>
          <w:sz w:val="24"/>
          <w:szCs w:val="24"/>
          <w:lang w:val="es-ES" w:eastAsia="es-ES"/>
        </w:rPr>
        <w:t xml:space="preserve">conoce y avala el </w:t>
      </w:r>
      <w:r>
        <w:rPr>
          <w:rFonts w:ascii="Verdana" w:hAnsi="Verdana" w:cs="Verdana"/>
          <w:b/>
          <w:bCs/>
          <w:spacing w:val="-1"/>
          <w:sz w:val="24"/>
          <w:szCs w:val="24"/>
          <w:lang w:val="es-ES" w:eastAsia="es-ES"/>
        </w:rPr>
        <w:t xml:space="preserve">informe de la Dirección Técnica el DTE 2017-0472 de 11 de julio de 2017, </w:t>
      </w:r>
      <w:r>
        <w:rPr>
          <w:rFonts w:ascii="Verdana" w:hAnsi="Verdana" w:cs="Verdana"/>
          <w:spacing w:val="-1"/>
          <w:sz w:val="24"/>
          <w:szCs w:val="24"/>
          <w:lang w:val="es-ES" w:eastAsia="es-ES"/>
        </w:rPr>
        <w:t xml:space="preserve">en el que se conocen las ofertas de varias empresas para optar por el permiso de la ruta número 16, cuyo operador renunció a seguir prestando el servicio y dispuso otorgar el permiso de operación de la indicada ruta en las mismas condiciones operativas actuales al momento de emitir dicho acto, a la empresa </w:t>
      </w:r>
      <w:r>
        <w:rPr>
          <w:rFonts w:ascii="Verdana" w:hAnsi="Verdana" w:cs="Verdana"/>
          <w:b/>
          <w:bCs/>
          <w:spacing w:val="-1"/>
          <w:sz w:val="24"/>
          <w:szCs w:val="24"/>
          <w:lang w:val="es-ES" w:eastAsia="es-ES"/>
        </w:rPr>
        <w:t>L</w:t>
      </w:r>
      <w:r w:rsidR="005B55E4">
        <w:rPr>
          <w:rFonts w:ascii="Verdana" w:hAnsi="Verdana" w:cs="Verdana"/>
          <w:b/>
          <w:bCs/>
          <w:spacing w:val="-1"/>
          <w:sz w:val="24"/>
          <w:szCs w:val="24"/>
          <w:lang w:val="es-ES" w:eastAsia="es-ES"/>
        </w:rPr>
        <w:t>.L.</w:t>
      </w:r>
    </w:p>
    <w:p w:rsidR="0084004A" w:rsidRDefault="00F8159B">
      <w:pPr>
        <w:kinsoku w:val="0"/>
        <w:overflowPunct w:val="0"/>
        <w:autoSpaceDE/>
        <w:autoSpaceDN/>
        <w:adjustRightInd/>
        <w:spacing w:before="307" w:after="575" w:line="296"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7.2 de la Sesión Ordinaria 31-2017 de 1 de agosto de 2017, </w:t>
      </w:r>
      <w:r>
        <w:rPr>
          <w:rFonts w:ascii="Verdana" w:hAnsi="Verdana" w:cs="Verdana"/>
          <w:spacing w:val="-3"/>
          <w:sz w:val="24"/>
          <w:szCs w:val="24"/>
          <w:lang w:val="es-ES" w:eastAsia="es-ES"/>
        </w:rPr>
        <w:t xml:space="preserve">conoce y avala el </w:t>
      </w:r>
      <w:r>
        <w:rPr>
          <w:rFonts w:ascii="Verdana" w:hAnsi="Verdana" w:cs="Verdana"/>
          <w:b/>
          <w:bCs/>
          <w:spacing w:val="-3"/>
          <w:sz w:val="24"/>
          <w:szCs w:val="24"/>
          <w:lang w:val="es-ES" w:eastAsia="es-ES"/>
        </w:rPr>
        <w:t>informe de la Dirección Técnica el DTE 2017-0512 de 27</w:t>
      </w:r>
    </w:p>
    <w:p w:rsidR="0084004A" w:rsidRDefault="0084004A">
      <w:pPr>
        <w:widowControl/>
        <w:rPr>
          <w:sz w:val="24"/>
          <w:szCs w:val="24"/>
        </w:rPr>
        <w:sectPr w:rsidR="0084004A">
          <w:pgSz w:w="12317" w:h="15778"/>
          <w:pgMar w:top="1340" w:right="1673" w:bottom="342" w:left="1644" w:header="720" w:footer="720" w:gutter="0"/>
          <w:cols w:space="720"/>
          <w:noEndnote/>
        </w:sectPr>
      </w:pPr>
    </w:p>
    <w:p w:rsidR="0084004A" w:rsidRDefault="00F8159B">
      <w:pPr>
        <w:tabs>
          <w:tab w:val="right" w:pos="3096"/>
        </w:tabs>
        <w:kinsoku w:val="0"/>
        <w:overflowPunct w:val="0"/>
        <w:autoSpaceDE/>
        <w:autoSpaceDN/>
        <w:adjustRightInd/>
        <w:spacing w:line="243"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17" w:h="15778"/>
          <w:pgMar w:top="1340" w:right="1704" w:bottom="342" w:left="7513" w:header="720" w:footer="720" w:gutter="0"/>
          <w:cols w:space="720"/>
          <w:noEndnote/>
        </w:sectPr>
      </w:pPr>
    </w:p>
    <w:p w:rsidR="0084004A" w:rsidRDefault="00F8159B">
      <w:pPr>
        <w:kinsoku w:val="0"/>
        <w:overflowPunct w:val="0"/>
        <w:autoSpaceDE/>
        <w:autoSpaceDN/>
        <w:adjustRightInd/>
        <w:spacing w:before="16" w:line="290"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 xml:space="preserve">de julio de 2017, </w:t>
      </w:r>
      <w:r>
        <w:rPr>
          <w:rFonts w:ascii="Verdana" w:hAnsi="Verdana" w:cs="Verdana"/>
          <w:sz w:val="24"/>
          <w:szCs w:val="24"/>
          <w:lang w:val="es-ES" w:eastAsia="es-ES"/>
        </w:rPr>
        <w:t xml:space="preserve">y dispone una serie de modificaciones en el sistema operativo de la ruta 16 dada en permiso a la empresa </w:t>
      </w:r>
      <w:r>
        <w:rPr>
          <w:rFonts w:ascii="Verdana" w:hAnsi="Verdana" w:cs="Verdana"/>
          <w:b/>
          <w:bCs/>
          <w:sz w:val="24"/>
          <w:szCs w:val="24"/>
          <w:lang w:val="es-ES" w:eastAsia="es-ES"/>
        </w:rPr>
        <w:t>L</w:t>
      </w:r>
      <w:r w:rsidR="005B55E4">
        <w:rPr>
          <w:rFonts w:ascii="Verdana" w:hAnsi="Verdana" w:cs="Verdana"/>
          <w:b/>
          <w:bCs/>
          <w:sz w:val="24"/>
          <w:szCs w:val="24"/>
          <w:lang w:val="es-ES" w:eastAsia="es-ES"/>
        </w:rPr>
        <w:t>.L.</w:t>
      </w:r>
    </w:p>
    <w:p w:rsidR="0084004A" w:rsidRDefault="00F8159B">
      <w:pPr>
        <w:kinsoku w:val="0"/>
        <w:overflowPunct w:val="0"/>
        <w:autoSpaceDE/>
        <w:autoSpaceDN/>
        <w:adjustRightInd/>
        <w:spacing w:before="281" w:line="284"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ALEGATOS DE LA RECURRENTE</w:t>
      </w:r>
    </w:p>
    <w:p w:rsidR="0084004A" w:rsidRDefault="00F8159B">
      <w:pPr>
        <w:kinsoku w:val="0"/>
        <w:overflowPunct w:val="0"/>
        <w:autoSpaceDE/>
        <w:autoSpaceDN/>
        <w:adjustRightInd/>
        <w:spacing w:before="341" w:after="628" w:line="290"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El señor J</w:t>
      </w:r>
      <w:r w:rsidR="005B55E4">
        <w:rPr>
          <w:rFonts w:ascii="Verdana" w:hAnsi="Verdana" w:cs="Verdana"/>
          <w:spacing w:val="-4"/>
          <w:sz w:val="24"/>
          <w:szCs w:val="24"/>
          <w:lang w:val="es-ES" w:eastAsia="es-ES"/>
        </w:rPr>
        <w:t>.A.R.H.</w:t>
      </w:r>
      <w:r>
        <w:rPr>
          <w:rFonts w:ascii="Verdana" w:hAnsi="Verdana" w:cs="Verdana"/>
          <w:spacing w:val="-4"/>
          <w:sz w:val="24"/>
          <w:szCs w:val="24"/>
          <w:lang w:val="es-ES" w:eastAsia="es-ES"/>
        </w:rPr>
        <w:t>, en representación de la A</w:t>
      </w:r>
      <w:r w:rsidR="005B55E4">
        <w:rPr>
          <w:rFonts w:ascii="Verdana" w:hAnsi="Verdana" w:cs="Verdana"/>
          <w:spacing w:val="-4"/>
          <w:sz w:val="24"/>
          <w:szCs w:val="24"/>
          <w:lang w:val="es-ES" w:eastAsia="es-ES"/>
        </w:rPr>
        <w:t>.N.P.D.D.L.U.</w:t>
      </w:r>
      <w:r>
        <w:rPr>
          <w:rFonts w:ascii="Verdana" w:hAnsi="Verdana" w:cs="Verdana"/>
          <w:spacing w:val="-4"/>
          <w:sz w:val="24"/>
          <w:szCs w:val="24"/>
          <w:lang w:val="es-ES" w:eastAsia="es-ES"/>
        </w:rPr>
        <w:t xml:space="preserve">, se apersona ante este Tribunal Administrativo de Transportes, e indica que </w:t>
      </w:r>
      <w:r>
        <w:rPr>
          <w:rFonts w:ascii="Verdana" w:hAnsi="Verdana" w:cs="Verdana"/>
          <w:b/>
          <w:bCs/>
          <w:spacing w:val="-4"/>
          <w:sz w:val="24"/>
          <w:szCs w:val="24"/>
          <w:lang w:val="es-ES" w:eastAsia="es-ES"/>
        </w:rPr>
        <w:t xml:space="preserve">Artículo 7.2 de la Sesión Ordinaria 31-2017 de 1 de agosto de 2017 de la Junta Directiva del Consejo de Transporte Público, </w:t>
      </w:r>
      <w:r>
        <w:rPr>
          <w:rFonts w:ascii="Verdana" w:hAnsi="Verdana" w:cs="Verdana"/>
          <w:spacing w:val="-4"/>
          <w:sz w:val="24"/>
          <w:szCs w:val="24"/>
          <w:lang w:val="es-ES" w:eastAsia="es-ES"/>
        </w:rPr>
        <w:t xml:space="preserve">adolece de vicios de Nulidad, por cuanto violenta los derechos e intereses de los usuarios, favoreciendo a la empresa que presta el servicio en la ruta número 16, pues le cambia los requisitos y condiciones ( en detrimento de los usuarios), que fueron establecidas al momento de otorgar el permiso y que se plantearon a las empresas interesadas al momento de realizar la invitación a participar para la obtención de la explotación de dicha ruta. La Junta Directiva mediante </w:t>
      </w:r>
      <w:r>
        <w:rPr>
          <w:rFonts w:ascii="Verdana" w:hAnsi="Verdana" w:cs="Verdana"/>
          <w:b/>
          <w:bCs/>
          <w:spacing w:val="-4"/>
          <w:sz w:val="24"/>
          <w:szCs w:val="24"/>
          <w:lang w:val="es-ES" w:eastAsia="es-ES"/>
        </w:rPr>
        <w:t>acuerdo 3.1 de la Sesión Ordinaria 28</w:t>
      </w:r>
      <w:r>
        <w:rPr>
          <w:rFonts w:ascii="Verdana" w:hAnsi="Verdana" w:cs="Verdana"/>
          <w:b/>
          <w:bCs/>
          <w:spacing w:val="-4"/>
          <w:sz w:val="24"/>
          <w:szCs w:val="24"/>
          <w:lang w:val="es-ES" w:eastAsia="es-ES"/>
        </w:rPr>
        <w:softHyphen/>
        <w:t xml:space="preserve">2017 de 12 de julio de 2017, </w:t>
      </w:r>
      <w:r>
        <w:rPr>
          <w:rFonts w:ascii="Verdana" w:hAnsi="Verdana" w:cs="Verdana"/>
          <w:spacing w:val="-4"/>
          <w:sz w:val="24"/>
          <w:szCs w:val="24"/>
          <w:lang w:val="es-ES" w:eastAsia="es-ES"/>
        </w:rPr>
        <w:t>otorga a la empresa L</w:t>
      </w:r>
      <w:r w:rsidR="005B55E4">
        <w:rPr>
          <w:rFonts w:ascii="Verdana" w:hAnsi="Verdana" w:cs="Verdana"/>
          <w:spacing w:val="-4"/>
          <w:sz w:val="24"/>
          <w:szCs w:val="24"/>
          <w:lang w:val="es-ES" w:eastAsia="es-ES"/>
        </w:rPr>
        <w:t>.L.</w:t>
      </w:r>
      <w:r>
        <w:rPr>
          <w:rFonts w:ascii="Verdana" w:hAnsi="Verdana" w:cs="Verdana"/>
          <w:spacing w:val="-4"/>
          <w:sz w:val="24"/>
          <w:szCs w:val="24"/>
          <w:lang w:val="es-ES" w:eastAsia="es-ES"/>
        </w:rPr>
        <w:t>, la explotación de la ruta número 16, en condición de permisionaria, luego que el antiguo prestatario renunciara expresamente a seguir sirviéndola, y lo hace en las mismas condiciones operativas de horarios y flota óptima autorizada con que se venía sirviendo. La empresa L</w:t>
      </w:r>
      <w:r w:rsidR="005B55E4">
        <w:rPr>
          <w:rFonts w:ascii="Verdana" w:hAnsi="Verdana" w:cs="Verdana"/>
          <w:spacing w:val="-4"/>
          <w:sz w:val="24"/>
          <w:szCs w:val="24"/>
          <w:lang w:val="es-ES" w:eastAsia="es-ES"/>
        </w:rPr>
        <w:t>.L.</w:t>
      </w:r>
      <w:r>
        <w:rPr>
          <w:rFonts w:ascii="Verdana" w:hAnsi="Verdana" w:cs="Verdana"/>
          <w:spacing w:val="-4"/>
          <w:sz w:val="24"/>
          <w:szCs w:val="24"/>
          <w:lang w:val="es-ES" w:eastAsia="es-ES"/>
        </w:rPr>
        <w:t xml:space="preserve">, inicia funciones el 17 de julio de 2017 y el 27 de julio de los corrientes La Dirección Técnica emite el informe DTE-2017-0512, sustento técnico del acto impugnado, en el que se actualiza el esquema operativo sin consultar los usuarios y en detrimento del servicio que se venía prestando, pero además sin sustentar las recomendaciones dadas que a la postre se convirtieron en el acto administrativo impugnado, pues modifica los horarios pero no se encuentra en el documento cual fue el razonamiento para hacerlo, se toman datos del periodo fiscal 2014-2015, en lugar de utilizar los últimos datos presentados por la empresa anterior; se establece una demanda actualizada en 385.251.00 de pasajeros como promedio mensual y la demanda de la empresa anterior era de 452.718.82 usuarios mensuales, sea se autoriza a la empresa actual entrar a operar con una demanda de 67.467.82 pasajeros menos por mes, pero echándose de menos el criterio técnico utilizado; con una demanda menor se establecería que la empresa tendría mayores costos lo que redundaría en una tarifa mucho más alta. No cuestiona las competencias del CTP, pero no están de acuerdo con que a los oferentes para operar el permiso se les impusiera de ciertas condiciones y una vez que se autoriza a </w:t>
      </w:r>
      <w:proofErr w:type="spellStart"/>
      <w:r>
        <w:rPr>
          <w:rFonts w:ascii="Verdana" w:hAnsi="Verdana" w:cs="Verdana"/>
          <w:spacing w:val="-4"/>
          <w:sz w:val="24"/>
          <w:szCs w:val="24"/>
          <w:lang w:val="es-ES" w:eastAsia="es-ES"/>
        </w:rPr>
        <w:t>Lared</w:t>
      </w:r>
      <w:proofErr w:type="spellEnd"/>
      <w:r>
        <w:rPr>
          <w:rFonts w:ascii="Verdana" w:hAnsi="Verdana" w:cs="Verdana"/>
          <w:spacing w:val="-4"/>
          <w:sz w:val="24"/>
          <w:szCs w:val="24"/>
          <w:lang w:val="es-ES" w:eastAsia="es-ES"/>
        </w:rPr>
        <w:t>, se le varían las condiciones en su favor y sin previa audiencia a los usuarios. El Consejo de Transporte Público en la GACETA 169 del 31 de agosto de 2015 publicó el documento denominado "HERRAMIENTA SUPLETORIA PARA LA VALIDACIÓN DE ESQUEMAS OPERATIVOS DE</w:t>
      </w:r>
    </w:p>
    <w:p w:rsidR="0084004A" w:rsidRDefault="0084004A">
      <w:pPr>
        <w:widowControl/>
        <w:rPr>
          <w:sz w:val="24"/>
          <w:szCs w:val="24"/>
        </w:rPr>
        <w:sectPr w:rsidR="0084004A">
          <w:pgSz w:w="12341" w:h="15763"/>
          <w:pgMar w:top="1420" w:right="1680" w:bottom="247" w:left="1661" w:header="720" w:footer="720" w:gutter="0"/>
          <w:cols w:space="720"/>
          <w:noEndnote/>
        </w:sectPr>
      </w:pPr>
    </w:p>
    <w:p w:rsidR="0084004A" w:rsidRDefault="00F8159B">
      <w:pPr>
        <w:tabs>
          <w:tab w:val="right" w:pos="3096"/>
        </w:tabs>
        <w:kinsoku w:val="0"/>
        <w:overflowPunct w:val="0"/>
        <w:autoSpaceDE/>
        <w:autoSpaceDN/>
        <w:adjustRightInd/>
        <w:spacing w:before="5" w:line="239"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41" w:h="15763"/>
          <w:pgMar w:top="1420" w:right="1728" w:bottom="247" w:left="7513" w:header="720" w:footer="720" w:gutter="0"/>
          <w:cols w:space="720"/>
          <w:noEndnote/>
        </w:sectPr>
      </w:pPr>
    </w:p>
    <w:p w:rsidR="0084004A" w:rsidRDefault="00F8159B">
      <w:pPr>
        <w:kinsoku w:val="0"/>
        <w:overflowPunct w:val="0"/>
        <w:autoSpaceDE/>
        <w:autoSpaceDN/>
        <w:adjustRightInd/>
        <w:spacing w:line="290" w:lineRule="exact"/>
        <w:ind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lastRenderedPageBreak/>
        <w:t>RUTAS URBANAS", en el que determina</w:t>
      </w:r>
      <w:r w:rsidR="002856BC">
        <w:rPr>
          <w:rFonts w:ascii="Verdana" w:hAnsi="Verdana" w:cs="Verdana"/>
          <w:spacing w:val="-4"/>
          <w:sz w:val="24"/>
          <w:szCs w:val="24"/>
          <w:lang w:val="es-ES" w:eastAsia="es-ES"/>
        </w:rPr>
        <w:t xml:space="preserve"> </w:t>
      </w:r>
      <w:r>
        <w:rPr>
          <w:rFonts w:ascii="Verdana" w:hAnsi="Verdana" w:cs="Verdana"/>
          <w:spacing w:val="-4"/>
          <w:sz w:val="24"/>
          <w:szCs w:val="24"/>
          <w:lang w:val="es-ES" w:eastAsia="es-ES"/>
        </w:rPr>
        <w:t>una serie de variables a evaluar para la modificación de un sistema operativo, pero en el caso bajo análisis, 15 días después de otorgado el permiso a la empresa L</w:t>
      </w:r>
      <w:r w:rsidR="002856BC">
        <w:rPr>
          <w:rFonts w:ascii="Verdana" w:hAnsi="Verdana" w:cs="Verdana"/>
          <w:spacing w:val="-4"/>
          <w:sz w:val="24"/>
          <w:szCs w:val="24"/>
          <w:lang w:val="es-ES" w:eastAsia="es-ES"/>
        </w:rPr>
        <w:t>.</w:t>
      </w:r>
      <w:r>
        <w:rPr>
          <w:rFonts w:ascii="Verdana" w:hAnsi="Verdana" w:cs="Verdana"/>
          <w:spacing w:val="-4"/>
          <w:sz w:val="24"/>
          <w:szCs w:val="24"/>
          <w:lang w:val="es-ES" w:eastAsia="es-ES"/>
        </w:rPr>
        <w:t>, pasa de 9372.38 carreras autorizadas a 7.739.66, por lo que se pregunta, como si se le disminuyen las carreras en 1636.76 es decir un 17.42% se disminuye la oferta se mantienen las mismas 31 unidades. El acto impugnado violenta el principio de Legalidad y este lo vicia en sus elementos esenciales, según artículo 129 de la LGAP, pues le falta el elemento causa y motivo, así mismo no se otorgó audiencia a los usuarios. Solicita se anule el acuerdo impugnado y se suspendan sus efectos.</w:t>
      </w:r>
    </w:p>
    <w:p w:rsidR="0084004A" w:rsidRDefault="00F8159B">
      <w:pPr>
        <w:kinsoku w:val="0"/>
        <w:overflowPunct w:val="0"/>
        <w:autoSpaceDE/>
        <w:autoSpaceDN/>
        <w:adjustRightInd/>
        <w:spacing w:before="283" w:line="300"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POTESTADES DEL CONSEJO DE TRANSPORTE PÚBLICO</w:t>
      </w:r>
    </w:p>
    <w:p w:rsidR="0084004A" w:rsidRDefault="00F8159B">
      <w:pPr>
        <w:kinsoku w:val="0"/>
        <w:overflowPunct w:val="0"/>
        <w:autoSpaceDE/>
        <w:autoSpaceDN/>
        <w:adjustRightInd/>
        <w:spacing w:before="298"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84004A" w:rsidRDefault="00F8159B">
      <w:pPr>
        <w:kinsoku w:val="0"/>
        <w:overflowPunct w:val="0"/>
        <w:autoSpaceDE/>
        <w:autoSpaceDN/>
        <w:adjustRightInd/>
        <w:spacing w:before="287" w:line="291" w:lineRule="exact"/>
        <w:ind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El artículo 2 de la Ley Reguladora del Transporte Remunerado de Personas en Vehículos Automotores, del 10 de mayo de 1965, Ley 3503, establece:</w:t>
      </w:r>
    </w:p>
    <w:p w:rsidR="0084004A" w:rsidRDefault="00F8159B">
      <w:pPr>
        <w:kinsoku w:val="0"/>
        <w:overflowPunct w:val="0"/>
        <w:autoSpaceDE/>
        <w:autoSpaceDN/>
        <w:adjustRightInd/>
        <w:spacing w:before="245" w:line="245" w:lineRule="exact"/>
        <w:ind w:left="576" w:right="648"/>
        <w:jc w:val="both"/>
        <w:textAlignment w:val="baseline"/>
        <w:rPr>
          <w:rFonts w:ascii="Verdana" w:hAnsi="Verdana" w:cs="Verdana"/>
          <w:b/>
          <w:bCs/>
          <w:i/>
          <w:iCs/>
          <w:lang w:val="es-ES" w:eastAsia="es-ES"/>
        </w:rPr>
      </w:pPr>
      <w:r>
        <w:rPr>
          <w:rFonts w:ascii="Verdana" w:hAnsi="Verdana" w:cs="Verdana"/>
          <w:b/>
          <w:bCs/>
          <w:i/>
          <w:iCs/>
          <w:lang w:val="es-ES" w:eastAsia="es-ES"/>
        </w:rPr>
        <w:t>"Es competencia del Ministerio de Obras Públicas y Transportes lo relativo al Tránsito y Transporte automotor de personas en el</w:t>
      </w:r>
    </w:p>
    <w:p w:rsidR="0084004A" w:rsidRDefault="00F8159B">
      <w:pPr>
        <w:tabs>
          <w:tab w:val="left" w:leader="dot" w:pos="2016"/>
        </w:tabs>
        <w:kinsoku w:val="0"/>
        <w:overflowPunct w:val="0"/>
        <w:autoSpaceDE/>
        <w:autoSpaceDN/>
        <w:adjustRightInd/>
        <w:spacing w:line="244" w:lineRule="exact"/>
        <w:ind w:left="576" w:right="648"/>
        <w:jc w:val="both"/>
        <w:textAlignment w:val="baseline"/>
        <w:rPr>
          <w:rFonts w:ascii="Verdana" w:hAnsi="Verdana" w:cs="Verdana"/>
          <w:lang w:val="es-ES" w:eastAsia="es-ES"/>
        </w:rPr>
      </w:pPr>
      <w:r>
        <w:rPr>
          <w:rFonts w:ascii="Verdana" w:hAnsi="Verdana" w:cs="Verdana"/>
          <w:b/>
          <w:bCs/>
          <w:i/>
          <w:iCs/>
          <w:lang w:val="es-ES" w:eastAsia="es-ES"/>
        </w:rPr>
        <w:t>país</w:t>
      </w:r>
      <w:r>
        <w:rPr>
          <w:rFonts w:ascii="Verdana" w:hAnsi="Verdana" w:cs="Verdana"/>
          <w:b/>
          <w:bCs/>
          <w:i/>
          <w:iCs/>
          <w:lang w:val="es-ES" w:eastAsia="es-ES"/>
        </w:rPr>
        <w:tab/>
        <w:t xml:space="preserve">" </w:t>
      </w:r>
      <w:r>
        <w:rPr>
          <w:rFonts w:ascii="Verdana" w:hAnsi="Verdana" w:cs="Verdana"/>
          <w:lang w:val="es-ES" w:eastAsia="es-ES"/>
        </w:rPr>
        <w:t>(De conformidad con la Ley 7969, debe entenderse Consejo de Transporte Público)</w:t>
      </w:r>
    </w:p>
    <w:p w:rsidR="0084004A" w:rsidRDefault="00F8159B">
      <w:pPr>
        <w:kinsoku w:val="0"/>
        <w:overflowPunct w:val="0"/>
        <w:autoSpaceDE/>
        <w:autoSpaceDN/>
        <w:adjustRightInd/>
        <w:spacing w:before="283"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Ley Reguladora del Servicio Público de Transporte Remunerado de Personas en Vehículos en la Modalidad de Taxi, N. 7969</w:t>
      </w:r>
    </w:p>
    <w:p w:rsidR="0084004A" w:rsidRDefault="00F8159B">
      <w:pPr>
        <w:kinsoku w:val="0"/>
        <w:overflowPunct w:val="0"/>
        <w:autoSpaceDE/>
        <w:autoSpaceDN/>
        <w:adjustRightInd/>
        <w:spacing w:before="269" w:line="249" w:lineRule="exact"/>
        <w:ind w:left="576"/>
        <w:textAlignment w:val="baseline"/>
        <w:rPr>
          <w:rFonts w:ascii="Verdana" w:hAnsi="Verdana" w:cs="Verdana"/>
          <w:i/>
          <w:iCs/>
          <w:lang w:val="es-ES" w:eastAsia="es-ES"/>
        </w:rPr>
      </w:pPr>
      <w:r>
        <w:rPr>
          <w:rFonts w:ascii="Verdana" w:hAnsi="Verdana" w:cs="Verdana"/>
          <w:i/>
          <w:iCs/>
          <w:lang w:val="es-ES" w:eastAsia="es-ES"/>
        </w:rPr>
        <w:t>"ARTÍCULO 7.- Atribuciones del Consejo</w:t>
      </w:r>
    </w:p>
    <w:p w:rsidR="0084004A" w:rsidRDefault="00F8159B">
      <w:pPr>
        <w:kinsoku w:val="0"/>
        <w:overflowPunct w:val="0"/>
        <w:autoSpaceDE/>
        <w:autoSpaceDN/>
        <w:adjustRightInd/>
        <w:spacing w:before="276" w:line="243" w:lineRule="exact"/>
        <w:ind w:left="576" w:right="648"/>
        <w:jc w:val="both"/>
        <w:textAlignment w:val="baseline"/>
        <w:rPr>
          <w:rFonts w:ascii="Verdana" w:hAnsi="Verdana" w:cs="Verdana"/>
          <w:i/>
          <w:iCs/>
          <w:lang w:val="es-ES" w:eastAsia="es-ES"/>
        </w:rPr>
      </w:pPr>
      <w:r>
        <w:rPr>
          <w:rFonts w:ascii="Verdana" w:hAnsi="Verdana" w:cs="Verdana"/>
          <w:i/>
          <w:iCs/>
          <w:lang w:val="es-ES" w:eastAsia="es-ES"/>
        </w:rPr>
        <w:t>El Consejo, en el ejercicio de sus competencias, tendrá las siguientes atribuciones:</w:t>
      </w:r>
    </w:p>
    <w:p w:rsidR="0084004A" w:rsidRDefault="00F8159B">
      <w:pPr>
        <w:numPr>
          <w:ilvl w:val="0"/>
          <w:numId w:val="4"/>
        </w:numPr>
        <w:kinsoku w:val="0"/>
        <w:overflowPunct w:val="0"/>
        <w:autoSpaceDE/>
        <w:autoSpaceDN/>
        <w:adjustRightInd/>
        <w:spacing w:before="269" w:line="245" w:lineRule="exact"/>
        <w:ind w:right="648"/>
        <w:jc w:val="both"/>
        <w:textAlignment w:val="baseline"/>
        <w:rPr>
          <w:rFonts w:ascii="Verdana" w:hAnsi="Verdana" w:cs="Verdana"/>
          <w:b/>
          <w:bCs/>
          <w:i/>
          <w:iCs/>
          <w:lang w:val="es-ES" w:eastAsia="es-ES"/>
        </w:rPr>
      </w:pPr>
      <w:r>
        <w:rPr>
          <w:rFonts w:ascii="Verdana" w:hAnsi="Verdana" w:cs="Verdana"/>
          <w:b/>
          <w:bCs/>
          <w:i/>
          <w:iCs/>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84004A" w:rsidRDefault="00F8159B">
      <w:pPr>
        <w:numPr>
          <w:ilvl w:val="0"/>
          <w:numId w:val="5"/>
        </w:numPr>
        <w:kinsoku w:val="0"/>
        <w:overflowPunct w:val="0"/>
        <w:autoSpaceDE/>
        <w:autoSpaceDN/>
        <w:adjustRightInd/>
        <w:spacing w:before="285" w:after="878" w:line="249" w:lineRule="exact"/>
        <w:ind w:right="648"/>
        <w:jc w:val="both"/>
        <w:textAlignment w:val="baseline"/>
        <w:rPr>
          <w:rFonts w:ascii="Verdana" w:hAnsi="Verdana" w:cs="Verdana"/>
          <w:i/>
          <w:iCs/>
          <w:spacing w:val="-2"/>
          <w:lang w:val="es-ES" w:eastAsia="es-ES"/>
        </w:rPr>
      </w:pPr>
      <w:r>
        <w:rPr>
          <w:rFonts w:ascii="Verdana" w:hAnsi="Verdana" w:cs="Verdana"/>
          <w:i/>
          <w:iCs/>
          <w:spacing w:val="-2"/>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84004A" w:rsidRDefault="0084004A">
      <w:pPr>
        <w:widowControl/>
        <w:rPr>
          <w:sz w:val="24"/>
          <w:szCs w:val="24"/>
        </w:rPr>
        <w:sectPr w:rsidR="0084004A">
          <w:pgSz w:w="12485" w:h="15974"/>
          <w:pgMar w:top="1320" w:right="1658" w:bottom="538" w:left="1827" w:header="720" w:footer="720" w:gutter="0"/>
          <w:cols w:space="720"/>
          <w:noEndnote/>
        </w:sectPr>
      </w:pPr>
    </w:p>
    <w:p w:rsidR="0084004A" w:rsidRDefault="00F8159B">
      <w:pPr>
        <w:tabs>
          <w:tab w:val="right" w:pos="3096"/>
        </w:tabs>
        <w:kinsoku w:val="0"/>
        <w:overflowPunct w:val="0"/>
        <w:autoSpaceDE/>
        <w:autoSpaceDN/>
        <w:adjustRightInd/>
        <w:spacing w:line="238"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485" w:h="15974"/>
          <w:pgMar w:top="1320" w:right="1728" w:bottom="538" w:left="7657" w:header="720" w:footer="720" w:gutter="0"/>
          <w:cols w:space="720"/>
          <w:noEndnote/>
        </w:sectPr>
      </w:pPr>
    </w:p>
    <w:p w:rsidR="0084004A" w:rsidRDefault="00F8159B">
      <w:pPr>
        <w:numPr>
          <w:ilvl w:val="0"/>
          <w:numId w:val="6"/>
        </w:numPr>
        <w:kinsoku w:val="0"/>
        <w:overflowPunct w:val="0"/>
        <w:autoSpaceDE/>
        <w:autoSpaceDN/>
        <w:adjustRightInd/>
        <w:spacing w:before="12" w:line="242" w:lineRule="exact"/>
        <w:ind w:right="648"/>
        <w:jc w:val="both"/>
        <w:textAlignment w:val="baseline"/>
        <w:rPr>
          <w:rFonts w:ascii="Verdana" w:hAnsi="Verdana" w:cs="Verdana"/>
          <w:i/>
          <w:iCs/>
          <w:spacing w:val="-4"/>
          <w:lang w:val="es-ES" w:eastAsia="es-ES"/>
        </w:rPr>
      </w:pPr>
      <w:r>
        <w:rPr>
          <w:rFonts w:ascii="Verdana" w:hAnsi="Verdana" w:cs="Verdana"/>
          <w:i/>
          <w:iCs/>
          <w:spacing w:val="-4"/>
          <w:lang w:val="es-ES" w:eastAsia="es-ES"/>
        </w:rPr>
        <w:lastRenderedPageBreak/>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84004A" w:rsidRDefault="00F8159B">
      <w:pPr>
        <w:numPr>
          <w:ilvl w:val="0"/>
          <w:numId w:val="6"/>
        </w:numPr>
        <w:kinsoku w:val="0"/>
        <w:overflowPunct w:val="0"/>
        <w:autoSpaceDE/>
        <w:autoSpaceDN/>
        <w:adjustRightInd/>
        <w:spacing w:before="275" w:line="242" w:lineRule="exact"/>
        <w:ind w:right="648"/>
        <w:jc w:val="both"/>
        <w:textAlignment w:val="baseline"/>
        <w:rPr>
          <w:rFonts w:ascii="Verdana" w:hAnsi="Verdana" w:cs="Verdana"/>
          <w:i/>
          <w:iCs/>
          <w:lang w:val="es-ES" w:eastAsia="es-ES"/>
        </w:rPr>
      </w:pPr>
      <w:r>
        <w:rPr>
          <w:rFonts w:ascii="Verdana" w:hAnsi="Verdana" w:cs="Verdana"/>
          <w:i/>
          <w:iCs/>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84004A" w:rsidRDefault="00F8159B">
      <w:pPr>
        <w:numPr>
          <w:ilvl w:val="0"/>
          <w:numId w:val="6"/>
        </w:numPr>
        <w:kinsoku w:val="0"/>
        <w:overflowPunct w:val="0"/>
        <w:autoSpaceDE/>
        <w:autoSpaceDN/>
        <w:adjustRightInd/>
        <w:spacing w:before="287" w:line="242" w:lineRule="exact"/>
        <w:ind w:right="648"/>
        <w:jc w:val="both"/>
        <w:textAlignment w:val="baseline"/>
        <w:rPr>
          <w:rFonts w:ascii="Verdana" w:hAnsi="Verdana" w:cs="Verdana"/>
          <w:i/>
          <w:iCs/>
          <w:spacing w:val="-3"/>
          <w:lang w:val="es-ES" w:eastAsia="es-ES"/>
        </w:rPr>
      </w:pPr>
      <w:r>
        <w:rPr>
          <w:rFonts w:ascii="Verdana" w:hAnsi="Verdana" w:cs="Verdana"/>
          <w:i/>
          <w:iCs/>
          <w:spacing w:val="-3"/>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84004A" w:rsidRDefault="00F8159B">
      <w:pPr>
        <w:numPr>
          <w:ilvl w:val="0"/>
          <w:numId w:val="6"/>
        </w:numPr>
        <w:kinsoku w:val="0"/>
        <w:overflowPunct w:val="0"/>
        <w:autoSpaceDE/>
        <w:autoSpaceDN/>
        <w:adjustRightInd/>
        <w:spacing w:before="275" w:line="243" w:lineRule="exact"/>
        <w:ind w:right="648"/>
        <w:jc w:val="both"/>
        <w:textAlignment w:val="baseline"/>
        <w:rPr>
          <w:rFonts w:ascii="Verdana" w:hAnsi="Verdana" w:cs="Verdana"/>
          <w:i/>
          <w:iCs/>
          <w:spacing w:val="-3"/>
          <w:lang w:val="es-ES" w:eastAsia="es-ES"/>
        </w:rPr>
      </w:pPr>
      <w:r>
        <w:rPr>
          <w:rFonts w:ascii="Verdana" w:hAnsi="Verdana" w:cs="Verdana"/>
          <w:i/>
          <w:iCs/>
          <w:spacing w:val="-3"/>
          <w:lang w:val="es-ES" w:eastAsia="es-ES"/>
        </w:rPr>
        <w:t>Conocer, tramitar y resolver, de oficio o a instancia de parte, las denuncias referentes a los comportamientos activos y omisos que violen las normas de la legislación del transporte público o amenacen con violarlas.</w:t>
      </w:r>
    </w:p>
    <w:p w:rsidR="0084004A" w:rsidRDefault="00F8159B">
      <w:pPr>
        <w:numPr>
          <w:ilvl w:val="0"/>
          <w:numId w:val="6"/>
        </w:numPr>
        <w:kinsoku w:val="0"/>
        <w:overflowPunct w:val="0"/>
        <w:autoSpaceDE/>
        <w:autoSpaceDN/>
        <w:adjustRightInd/>
        <w:spacing w:before="274" w:line="246" w:lineRule="exact"/>
        <w:ind w:right="648"/>
        <w:jc w:val="both"/>
        <w:textAlignment w:val="baseline"/>
        <w:rPr>
          <w:rFonts w:ascii="Verdana" w:hAnsi="Verdana" w:cs="Verdana"/>
          <w:i/>
          <w:iCs/>
          <w:lang w:val="es-ES" w:eastAsia="es-ES"/>
        </w:rPr>
      </w:pPr>
      <w:r>
        <w:rPr>
          <w:rFonts w:ascii="Verdana" w:hAnsi="Verdana" w:cs="Verdana"/>
          <w:i/>
          <w:iCs/>
          <w:lang w:val="es-ES" w:eastAsia="es-ES"/>
        </w:rPr>
        <w:t>Preparar un plan estratégico cuyo objetivo esencial sea organizar, legal, técnica y administrativamente, el funcionamiento de un plan de desarrollo tecnológico en materia de transporte público.</w:t>
      </w:r>
    </w:p>
    <w:p w:rsidR="0084004A" w:rsidRDefault="00F8159B">
      <w:pPr>
        <w:numPr>
          <w:ilvl w:val="0"/>
          <w:numId w:val="6"/>
        </w:numPr>
        <w:kinsoku w:val="0"/>
        <w:overflowPunct w:val="0"/>
        <w:autoSpaceDE/>
        <w:autoSpaceDN/>
        <w:adjustRightInd/>
        <w:spacing w:before="272" w:line="244" w:lineRule="exact"/>
        <w:ind w:right="648"/>
        <w:jc w:val="both"/>
        <w:textAlignment w:val="baseline"/>
        <w:rPr>
          <w:rFonts w:ascii="Verdana" w:hAnsi="Verdana" w:cs="Verdana"/>
          <w:i/>
          <w:iCs/>
          <w:lang w:val="es-ES" w:eastAsia="es-ES"/>
        </w:rPr>
      </w:pPr>
      <w:r>
        <w:rPr>
          <w:rFonts w:ascii="Verdana" w:hAnsi="Verdana" w:cs="Verdana"/>
          <w:i/>
          <w:iCs/>
          <w:lang w:val="es-ES" w:eastAsia="es-ES"/>
        </w:rPr>
        <w:t>Promover el desarrollo y la capacitación del recurso humano involucrado en la actividad, en concordancia con los requerimientos de un sistema moderno de transporte público.</w:t>
      </w:r>
    </w:p>
    <w:p w:rsidR="0084004A" w:rsidRDefault="00F8159B">
      <w:pPr>
        <w:numPr>
          <w:ilvl w:val="0"/>
          <w:numId w:val="6"/>
        </w:numPr>
        <w:kinsoku w:val="0"/>
        <w:overflowPunct w:val="0"/>
        <w:autoSpaceDE/>
        <w:autoSpaceDN/>
        <w:adjustRightInd/>
        <w:spacing w:before="262" w:line="251" w:lineRule="exact"/>
        <w:ind w:right="648"/>
        <w:jc w:val="both"/>
        <w:textAlignment w:val="baseline"/>
        <w:rPr>
          <w:rFonts w:ascii="Verdana" w:hAnsi="Verdana" w:cs="Verdana"/>
          <w:i/>
          <w:iCs/>
          <w:lang w:val="es-ES" w:eastAsia="es-ES"/>
        </w:rPr>
      </w:pPr>
      <w:r>
        <w:rPr>
          <w:rFonts w:ascii="Verdana" w:hAnsi="Verdana" w:cs="Verdana"/>
          <w:i/>
          <w:iCs/>
          <w:lang w:val="es-ES" w:eastAsia="es-ES"/>
        </w:rPr>
        <w:t>Fijar las paradas terminales e intermedias de todos los servicios (El resaltado es nuestro)</w:t>
      </w:r>
    </w:p>
    <w:p w:rsidR="0084004A" w:rsidRDefault="00F8159B">
      <w:pPr>
        <w:kinsoku w:val="0"/>
        <w:overflowPunct w:val="0"/>
        <w:autoSpaceDE/>
        <w:autoSpaceDN/>
        <w:adjustRightInd/>
        <w:spacing w:before="564" w:line="295"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84004A" w:rsidRDefault="00F8159B">
      <w:pPr>
        <w:kinsoku w:val="0"/>
        <w:overflowPunct w:val="0"/>
        <w:autoSpaceDE/>
        <w:autoSpaceDN/>
        <w:adjustRightInd/>
        <w:spacing w:before="262"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84004A" w:rsidRDefault="00F8159B">
      <w:pPr>
        <w:kinsoku w:val="0"/>
        <w:overflowPunct w:val="0"/>
        <w:autoSpaceDE/>
        <w:autoSpaceDN/>
        <w:adjustRightInd/>
        <w:spacing w:before="289"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4"/>
          <w:szCs w:val="24"/>
          <w:lang w:val="es-ES" w:eastAsia="es-ES"/>
        </w:rPr>
        <w:t>mil uno</w:t>
      </w:r>
      <w:proofErr w:type="gramEnd"/>
      <w:r>
        <w:rPr>
          <w:rFonts w:ascii="Verdana" w:hAnsi="Verdana" w:cs="Verdana"/>
          <w:sz w:val="24"/>
          <w:szCs w:val="24"/>
          <w:lang w:val="es-ES" w:eastAsia="es-ES"/>
        </w:rPr>
        <w:t>, respecto del Principio de Legalidad, manifestó:</w:t>
      </w:r>
    </w:p>
    <w:p w:rsidR="0084004A" w:rsidRDefault="00F8159B">
      <w:pPr>
        <w:tabs>
          <w:tab w:val="right" w:pos="8928"/>
        </w:tabs>
        <w:kinsoku w:val="0"/>
        <w:overflowPunct w:val="0"/>
        <w:autoSpaceDE/>
        <w:autoSpaceDN/>
        <w:adjustRightInd/>
        <w:spacing w:before="1029" w:line="244" w:lineRule="exact"/>
        <w:ind w:left="5832"/>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pgSz w:w="12485" w:h="15974"/>
          <w:pgMar w:top="1380" w:right="1812" w:bottom="498" w:left="1673" w:header="720" w:footer="720" w:gutter="0"/>
          <w:cols w:space="720"/>
          <w:noEndnote/>
        </w:sectPr>
      </w:pPr>
    </w:p>
    <w:p w:rsidR="0084004A" w:rsidRDefault="00F8159B">
      <w:pPr>
        <w:kinsoku w:val="0"/>
        <w:overflowPunct w:val="0"/>
        <w:autoSpaceDE/>
        <w:autoSpaceDN/>
        <w:adjustRightInd/>
        <w:spacing w:before="1327" w:line="242" w:lineRule="exact"/>
        <w:ind w:right="72"/>
        <w:jc w:val="both"/>
        <w:textAlignment w:val="baseline"/>
        <w:rPr>
          <w:rFonts w:ascii="Verdana" w:hAnsi="Verdana" w:cs="Verdana"/>
          <w:b/>
          <w:bCs/>
          <w:spacing w:val="-1"/>
          <w:lang w:val="es-ES" w:eastAsia="es-ES"/>
        </w:rPr>
      </w:pPr>
      <w:r>
        <w:rPr>
          <w:rFonts w:ascii="Verdana" w:hAnsi="Verdana" w:cs="Verdana"/>
          <w:spacing w:val="-1"/>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spacing w:val="-1"/>
          <w:u w:val="single"/>
          <w:lang w:val="es-ES" w:eastAsia="es-ES"/>
        </w:rPr>
        <w:t>los actos y comportamientos de la Administración deben de estar regulados por norma escrita,</w:t>
      </w:r>
      <w:r>
        <w:rPr>
          <w:rFonts w:ascii="Verdana" w:hAnsi="Verdana" w:cs="Verdana"/>
          <w:spacing w:val="-1"/>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1"/>
          <w:u w:val="single"/>
          <w:lang w:val="es-ES" w:eastAsia="es-ES"/>
        </w:rPr>
        <w:t xml:space="preserve">el cual significa que las instituciones públicas solamente pueden actuar en la medida en la </w:t>
      </w:r>
      <w:r w:rsidR="002856BC">
        <w:rPr>
          <w:rFonts w:ascii="Verdana" w:hAnsi="Verdana" w:cs="Verdana"/>
          <w:b/>
          <w:bCs/>
          <w:spacing w:val="-1"/>
          <w:u w:val="single"/>
          <w:lang w:val="es-ES" w:eastAsia="es-ES"/>
        </w:rPr>
        <w:t>q</w:t>
      </w:r>
      <w:r>
        <w:rPr>
          <w:rFonts w:ascii="Verdana" w:hAnsi="Verdana" w:cs="Verdana"/>
          <w:b/>
          <w:bCs/>
          <w:spacing w:val="-1"/>
          <w:u w:val="single"/>
          <w:lang w:val="es-ES" w:eastAsia="es-ES"/>
        </w:rPr>
        <w:t>ue se encuentren apoderadas para hacerlo por el mismo ordenamiento y normalmente a texto expreso,</w:t>
      </w:r>
      <w:r>
        <w:rPr>
          <w:rFonts w:ascii="Verdana" w:hAnsi="Verdana" w:cs="Verdana"/>
          <w:b/>
          <w:bCs/>
          <w:spacing w:val="-1"/>
          <w:lang w:val="es-ES" w:eastAsia="es-ES"/>
        </w:rPr>
        <w:t xml:space="preserve"> en </w:t>
      </w:r>
      <w:r>
        <w:rPr>
          <w:rFonts w:ascii="Verdana" w:hAnsi="Verdana" w:cs="Verdana"/>
          <w:b/>
          <w:bCs/>
          <w:spacing w:val="-1"/>
          <w:u w:val="single"/>
          <w:lang w:val="es-ES" w:eastAsia="es-ES"/>
        </w:rPr>
        <w:t xml:space="preserve">consecuencia solo le es permitido lo que esté constitucionalmente y legalmente autorizado en forma expresa y </w:t>
      </w:r>
      <w:r>
        <w:rPr>
          <w:rFonts w:ascii="Verdana" w:hAnsi="Verdana" w:cs="Verdana"/>
          <w:b/>
          <w:bCs/>
          <w:i/>
          <w:iCs/>
          <w:spacing w:val="-1"/>
          <w:u w:val="single"/>
          <w:lang w:val="es-ES" w:eastAsia="es-ES"/>
        </w:rPr>
        <w:t>todo lo Que no les esté autorizado les está vedado. "</w:t>
      </w:r>
      <w:r>
        <w:rPr>
          <w:rFonts w:ascii="Verdana" w:hAnsi="Verdana" w:cs="Verdana"/>
          <w:b/>
          <w:bCs/>
          <w:spacing w:val="-1"/>
          <w:lang w:val="es-ES" w:eastAsia="es-ES"/>
        </w:rPr>
        <w:t xml:space="preserve"> (Lo resaltado no es del original)</w:t>
      </w:r>
    </w:p>
    <w:p w:rsidR="0084004A" w:rsidRDefault="00F8159B">
      <w:pPr>
        <w:kinsoku w:val="0"/>
        <w:overflowPunct w:val="0"/>
        <w:autoSpaceDE/>
        <w:autoSpaceDN/>
        <w:adjustRightInd/>
        <w:spacing w:before="294"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84004A" w:rsidRDefault="00F8159B">
      <w:pPr>
        <w:kinsoku w:val="0"/>
        <w:overflowPunct w:val="0"/>
        <w:autoSpaceDE/>
        <w:autoSpaceDN/>
        <w:adjustRightInd/>
        <w:spacing w:before="287" w:line="295" w:lineRule="exact"/>
        <w:ind w:right="72"/>
        <w:jc w:val="both"/>
        <w:textAlignment w:val="baseline"/>
        <w:rPr>
          <w:b/>
          <w:bCs/>
          <w:spacing w:val="10"/>
          <w:sz w:val="25"/>
          <w:szCs w:val="25"/>
          <w:lang w:val="es-ES" w:eastAsia="es-ES"/>
        </w:rPr>
      </w:pPr>
      <w:r>
        <w:rPr>
          <w:b/>
          <w:bCs/>
          <w:spacing w:val="10"/>
          <w:sz w:val="25"/>
          <w:szCs w:val="25"/>
          <w:lang w:val="es-ES" w:eastAsia="es-ES"/>
        </w:rPr>
        <w:t>DE LA SUJECIÓN DE LOS ACTOS ADMINISTRATIVOS A LOS CRITERIOS DE LA TÉCNICA, LA CIENCIA Y LA LÓGICA.</w:t>
      </w:r>
    </w:p>
    <w:p w:rsidR="0084004A" w:rsidRDefault="00F8159B">
      <w:pPr>
        <w:kinsoku w:val="0"/>
        <w:overflowPunct w:val="0"/>
        <w:autoSpaceDE/>
        <w:autoSpaceDN/>
        <w:adjustRightInd/>
        <w:spacing w:before="286"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84004A" w:rsidRDefault="00F8159B">
      <w:pPr>
        <w:kinsoku w:val="0"/>
        <w:overflowPunct w:val="0"/>
        <w:autoSpaceDE/>
        <w:autoSpaceDN/>
        <w:adjustRightInd/>
        <w:spacing w:before="289"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b/>
          <w:bCs/>
          <w:sz w:val="28"/>
          <w:szCs w:val="28"/>
          <w:u w:val="single"/>
          <w:lang w:val="es-ES" w:eastAsia="es-ES"/>
        </w:rPr>
        <w:t xml:space="preserve">Lev 6227 del </w:t>
      </w:r>
      <w:r>
        <w:rPr>
          <w:rFonts w:ascii="Verdana" w:hAnsi="Verdana" w:cs="Verdana"/>
          <w:b/>
          <w:bCs/>
          <w:sz w:val="24"/>
          <w:szCs w:val="24"/>
          <w:u w:val="single"/>
          <w:lang w:val="es-ES" w:eastAsia="es-ES"/>
        </w:rPr>
        <w:t>02 de mayo de 1978,</w:t>
      </w:r>
      <w:r>
        <w:rPr>
          <w:rFonts w:ascii="Verdana" w:hAnsi="Verdana" w:cs="Verdana"/>
          <w:sz w:val="24"/>
          <w:szCs w:val="24"/>
          <w:lang w:val="es-ES" w:eastAsia="es-ES"/>
        </w:rPr>
        <w:t xml:space="preserve"> (LAGP) en su Artículo 16 dispone:</w:t>
      </w:r>
    </w:p>
    <w:p w:rsidR="0084004A" w:rsidRDefault="00F8159B">
      <w:pPr>
        <w:kinsoku w:val="0"/>
        <w:overflowPunct w:val="0"/>
        <w:autoSpaceDE/>
        <w:autoSpaceDN/>
        <w:adjustRightInd/>
        <w:spacing w:before="290" w:line="235" w:lineRule="exact"/>
        <w:ind w:left="288" w:right="72"/>
        <w:textAlignment w:val="baseline"/>
        <w:rPr>
          <w:rFonts w:ascii="Verdana" w:hAnsi="Verdana" w:cs="Verdana"/>
          <w:sz w:val="24"/>
          <w:szCs w:val="24"/>
          <w:lang w:eastAsia="en-US"/>
        </w:rPr>
      </w:pPr>
      <w:r>
        <w:rPr>
          <w:rFonts w:ascii="Verdana" w:hAnsi="Verdana" w:cs="Verdana"/>
          <w:i/>
          <w:iCs/>
          <w:spacing w:val="-1"/>
          <w:lang w:val="es-ES" w:eastAsia="es-ES"/>
        </w:rPr>
        <w:t xml:space="preserve">"Artículo </w:t>
      </w:r>
      <w:proofErr w:type="gramStart"/>
      <w:r>
        <w:rPr>
          <w:rFonts w:ascii="Verdana" w:hAnsi="Verdana" w:cs="Verdana"/>
          <w:i/>
          <w:iCs/>
          <w:spacing w:val="-1"/>
          <w:lang w:val="es-ES" w:eastAsia="es-ES"/>
        </w:rPr>
        <w:t>16.</w:t>
      </w:r>
      <w:r>
        <w:rPr>
          <w:rFonts w:ascii="Verdana" w:hAnsi="Verdana" w:cs="Verdana"/>
          <w:i/>
          <w:iCs/>
          <w:spacing w:val="-1"/>
          <w:lang w:val="es-ES" w:eastAsia="es-ES"/>
        </w:rPr>
        <w:noBreakHyphen/>
      </w:r>
      <w:proofErr w:type="gramEnd"/>
    </w:p>
    <w:p w:rsidR="0084004A" w:rsidRDefault="00F8159B">
      <w:pPr>
        <w:kinsoku w:val="0"/>
        <w:overflowPunct w:val="0"/>
        <w:autoSpaceDE/>
        <w:autoSpaceDN/>
        <w:adjustRightInd/>
        <w:spacing w:before="287" w:line="243" w:lineRule="exact"/>
        <w:ind w:right="72"/>
        <w:jc w:val="center"/>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84004A" w:rsidRDefault="00F8159B">
      <w:pPr>
        <w:numPr>
          <w:ilvl w:val="0"/>
          <w:numId w:val="7"/>
        </w:numPr>
        <w:kinsoku w:val="0"/>
        <w:overflowPunct w:val="0"/>
        <w:autoSpaceDE/>
        <w:autoSpaceDN/>
        <w:adjustRightInd/>
        <w:spacing w:before="2" w:line="238" w:lineRule="exact"/>
        <w:ind w:right="72"/>
        <w:textAlignment w:val="baseline"/>
        <w:rPr>
          <w:rFonts w:ascii="Verdana" w:hAnsi="Verdana" w:cs="Verdana"/>
          <w:i/>
          <w:iCs/>
          <w:lang w:val="es-ES" w:eastAsia="es-ES"/>
        </w:rPr>
      </w:pPr>
      <w:r>
        <w:rPr>
          <w:rFonts w:ascii="Verdana" w:hAnsi="Verdana" w:cs="Verdana"/>
          <w:i/>
          <w:iCs/>
          <w:lang w:val="es-ES" w:eastAsia="es-ES"/>
        </w:rPr>
        <w:t>de la técnica, o a principios elementales de justicia, lógica o conveniencia.</w:t>
      </w:r>
    </w:p>
    <w:p w:rsidR="0084004A" w:rsidRDefault="00F8159B">
      <w:pPr>
        <w:kinsoku w:val="0"/>
        <w:overflowPunct w:val="0"/>
        <w:autoSpaceDE/>
        <w:autoSpaceDN/>
        <w:adjustRightInd/>
        <w:spacing w:before="272" w:line="243" w:lineRule="exact"/>
        <w:ind w:left="288" w:right="288"/>
        <w:jc w:val="both"/>
        <w:textAlignment w:val="baseline"/>
        <w:rPr>
          <w:rFonts w:ascii="Verdana" w:hAnsi="Verdana" w:cs="Verdana"/>
          <w:i/>
          <w:iCs/>
          <w:lang w:val="es-ES" w:eastAsia="es-ES"/>
        </w:rPr>
      </w:pPr>
      <w:r>
        <w:rPr>
          <w:rFonts w:ascii="Verdana" w:hAnsi="Verdana" w:cs="Verdana"/>
          <w:i/>
          <w:iCs/>
          <w:lang w:val="es-ES" w:eastAsia="es-ES"/>
        </w:rPr>
        <w:t>2. El Juez podrá controlar la conformidad con estas reglas no jurídicas de los elementos discrecionales del acto, como si ejerciera contralor de legalidad."</w:t>
      </w:r>
    </w:p>
    <w:p w:rsidR="0084004A" w:rsidRDefault="00F8159B" w:rsidP="002856BC">
      <w:pPr>
        <w:kinsoku w:val="0"/>
        <w:overflowPunct w:val="0"/>
        <w:autoSpaceDE/>
        <w:autoSpaceDN/>
        <w:adjustRightInd/>
        <w:spacing w:before="263" w:line="293" w:lineRule="exact"/>
        <w:ind w:right="72"/>
        <w:jc w:val="both"/>
        <w:textAlignment w:val="baseline"/>
        <w:rPr>
          <w:rFonts w:ascii="Verdana" w:hAnsi="Verdana" w:cs="Verdana"/>
          <w:sz w:val="24"/>
          <w:szCs w:val="24"/>
          <w:lang w:val="es-ES" w:eastAsia="es-ES"/>
        </w:rPr>
      </w:pPr>
      <w:r>
        <w:rPr>
          <w:rFonts w:ascii="Verdana" w:hAnsi="Verdana" w:cs="Verdana"/>
          <w:spacing w:val="-1"/>
          <w:sz w:val="24"/>
          <w:szCs w:val="24"/>
          <w:lang w:val="es-ES" w:eastAsia="es-ES"/>
        </w:rPr>
        <w:t>De lo anterior se colige que la Administración Pública, no solo debe emitir sus actos dentro del marco del Principio de Legalidad consagrado en los artículos 11 de la Carta Magna y 11 del cuerpo legal de referencia, sino que además debe hacerlo dentro de las reglas de la ciencia, técnica y los pr</w:t>
      </w:r>
      <w:r w:rsidR="002856BC">
        <w:rPr>
          <w:rFonts w:ascii="Verdana" w:hAnsi="Verdana" w:cs="Verdana"/>
          <w:spacing w:val="-1"/>
          <w:sz w:val="24"/>
          <w:szCs w:val="24"/>
          <w:lang w:val="es-ES" w:eastAsia="es-ES"/>
        </w:rPr>
        <w:t>i</w:t>
      </w:r>
      <w:r>
        <w:rPr>
          <w:rFonts w:ascii="Verdana" w:hAnsi="Verdana" w:cs="Verdana"/>
          <w:spacing w:val="-1"/>
          <w:sz w:val="24"/>
          <w:szCs w:val="24"/>
          <w:lang w:val="es-ES" w:eastAsia="es-ES"/>
        </w:rPr>
        <w:t>ncipios elementales de justicia, lógica y conveniencia; esto es así pues los actos administrativos no pueden ser arbitrarios y por lo tanto causar</w:t>
      </w:r>
      <w:r w:rsidR="002856BC">
        <w:rPr>
          <w:rFonts w:ascii="Verdana" w:hAnsi="Verdana" w:cs="Verdana"/>
          <w:spacing w:val="-1"/>
          <w:sz w:val="24"/>
          <w:szCs w:val="24"/>
          <w:lang w:val="es-ES" w:eastAsia="es-ES"/>
        </w:rPr>
        <w:t xml:space="preserve"> </w:t>
      </w:r>
      <w:r>
        <w:rPr>
          <w:rFonts w:ascii="Verdana" w:hAnsi="Verdana" w:cs="Verdana"/>
          <w:sz w:val="24"/>
          <w:szCs w:val="24"/>
          <w:lang w:val="es-ES" w:eastAsia="es-ES"/>
        </w:rPr>
        <w:t>someter a través de ellos a los administrados a situaciones desproporcionadas o irracionales y que les cause un perjuicio injusto que traspasa los límites de la Legalidad misma.</w:t>
      </w:r>
    </w:p>
    <w:p w:rsidR="0084004A" w:rsidRDefault="00F8159B">
      <w:pPr>
        <w:tabs>
          <w:tab w:val="right" w:pos="8928"/>
        </w:tabs>
        <w:kinsoku w:val="0"/>
        <w:overflowPunct w:val="0"/>
        <w:autoSpaceDE/>
        <w:autoSpaceDN/>
        <w:adjustRightInd/>
        <w:spacing w:before="1177" w:line="246" w:lineRule="exact"/>
        <w:ind w:left="5832" w:right="72"/>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pgSz w:w="12504" w:h="15917"/>
          <w:pgMar w:top="0" w:right="1663" w:bottom="0" w:left="1841" w:header="720" w:footer="720" w:gutter="0"/>
          <w:cols w:space="720"/>
          <w:noEndnote/>
        </w:sectPr>
      </w:pPr>
    </w:p>
    <w:p w:rsidR="0084004A" w:rsidRDefault="00F8159B">
      <w:pPr>
        <w:kinsoku w:val="0"/>
        <w:overflowPunct w:val="0"/>
        <w:autoSpaceDE/>
        <w:autoSpaceDN/>
        <w:adjustRightInd/>
        <w:spacing w:before="17" w:line="295"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DE LA MOTIVACIÓN DE LOS ACTOS ADMINISTRATIVOS</w:t>
      </w:r>
    </w:p>
    <w:p w:rsidR="0084004A" w:rsidRDefault="00F8159B">
      <w:pPr>
        <w:kinsoku w:val="0"/>
        <w:overflowPunct w:val="0"/>
        <w:autoSpaceDE/>
        <w:autoSpaceDN/>
        <w:adjustRightInd/>
        <w:spacing w:before="280" w:line="29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84004A" w:rsidRDefault="00F8159B">
      <w:pPr>
        <w:kinsoku w:val="0"/>
        <w:overflowPunct w:val="0"/>
        <w:autoSpaceDE/>
        <w:autoSpaceDN/>
        <w:adjustRightInd/>
        <w:spacing w:before="278" w:line="29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Lo anterior, solo se logra a través de la motivación, pues es allí donde la Administración, podrá justificar de manera, lógica, técnica, científica o jurídicamente la decisión que ha de adoptar.</w:t>
      </w:r>
    </w:p>
    <w:p w:rsidR="0084004A" w:rsidRDefault="00F8159B">
      <w:pPr>
        <w:kinsoku w:val="0"/>
        <w:overflowPunct w:val="0"/>
        <w:autoSpaceDE/>
        <w:autoSpaceDN/>
        <w:adjustRightInd/>
        <w:spacing w:before="285" w:line="29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IV en su sentencia 00106 de las trece horas del once de noviembre de 2013 indicó:</w:t>
      </w:r>
    </w:p>
    <w:p w:rsidR="0084004A" w:rsidRDefault="00F8159B">
      <w:pPr>
        <w:kinsoku w:val="0"/>
        <w:overflowPunct w:val="0"/>
        <w:autoSpaceDE/>
        <w:autoSpaceDN/>
        <w:adjustRightInd/>
        <w:spacing w:before="288" w:line="219" w:lineRule="exact"/>
        <w:ind w:left="360"/>
        <w:jc w:val="both"/>
        <w:textAlignment w:val="baseline"/>
        <w:rPr>
          <w:rFonts w:ascii="Verdana" w:hAnsi="Verdana" w:cs="Verdana"/>
          <w:b/>
          <w:bCs/>
          <w:i/>
          <w:iCs/>
          <w:spacing w:val="2"/>
          <w:sz w:val="18"/>
          <w:szCs w:val="18"/>
          <w:lang w:val="es-ES" w:eastAsia="es-ES"/>
        </w:rPr>
      </w:pPr>
      <w:r>
        <w:rPr>
          <w:rFonts w:ascii="Verdana" w:hAnsi="Verdana" w:cs="Verdana"/>
          <w:b/>
          <w:bCs/>
          <w:i/>
          <w:iCs/>
          <w:spacing w:val="2"/>
          <w:sz w:val="18"/>
          <w:szCs w:val="18"/>
          <w:lang w:val="es-ES" w:eastAsia="es-ES"/>
        </w:rPr>
        <w:t>"</w:t>
      </w:r>
      <w:proofErr w:type="gramStart"/>
      <w:r>
        <w:rPr>
          <w:rFonts w:ascii="Verdana" w:hAnsi="Verdana" w:cs="Verdana"/>
          <w:b/>
          <w:bCs/>
          <w:i/>
          <w:iCs/>
          <w:spacing w:val="2"/>
          <w:sz w:val="18"/>
          <w:szCs w:val="18"/>
          <w:lang w:val="es-ES" w:eastAsia="es-ES"/>
        </w:rPr>
        <w:t>VI</w:t>
      </w:r>
      <w:r w:rsidR="002856BC">
        <w:rPr>
          <w:rFonts w:ascii="Verdana" w:hAnsi="Verdana" w:cs="Verdana"/>
          <w:b/>
          <w:bCs/>
          <w:i/>
          <w:iCs/>
          <w:spacing w:val="2"/>
          <w:sz w:val="18"/>
          <w:szCs w:val="18"/>
          <w:lang w:val="es-ES" w:eastAsia="es-ES"/>
        </w:rPr>
        <w:t>I.II.</w:t>
      </w:r>
      <w:r>
        <w:rPr>
          <w:rFonts w:ascii="Verdana" w:hAnsi="Verdana" w:cs="Verdana"/>
          <w:b/>
          <w:bCs/>
          <w:i/>
          <w:iCs/>
          <w:spacing w:val="2"/>
          <w:sz w:val="18"/>
          <w:szCs w:val="18"/>
          <w:lang w:val="es-ES" w:eastAsia="es-ES"/>
        </w:rPr>
        <w:t>I</w:t>
      </w:r>
      <w:proofErr w:type="gramEnd"/>
      <w:r>
        <w:rPr>
          <w:rFonts w:ascii="Verdana" w:hAnsi="Verdana" w:cs="Verdana"/>
          <w:b/>
          <w:bCs/>
          <w:i/>
          <w:iCs/>
          <w:spacing w:val="2"/>
          <w:sz w:val="18"/>
          <w:szCs w:val="18"/>
          <w:lang w:val="es-ES" w:eastAsia="es-ES"/>
        </w:rPr>
        <w:t>-Consideraciones generales sobre</w:t>
      </w:r>
    </w:p>
    <w:p w:rsidR="0084004A" w:rsidRDefault="00F8159B">
      <w:pPr>
        <w:kinsoku w:val="0"/>
        <w:overflowPunct w:val="0"/>
        <w:autoSpaceDE/>
        <w:autoSpaceDN/>
        <w:adjustRightInd/>
        <w:spacing w:line="219" w:lineRule="exact"/>
        <w:ind w:left="360"/>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la motivación como elemento del acto administrativo:</w:t>
      </w:r>
    </w:p>
    <w:p w:rsidR="0084004A" w:rsidRDefault="00F8159B">
      <w:pPr>
        <w:kinsoku w:val="0"/>
        <w:overflowPunct w:val="0"/>
        <w:autoSpaceDE/>
        <w:autoSpaceDN/>
        <w:adjustRightInd/>
        <w:spacing w:before="32" w:after="566" w:line="219" w:lineRule="exact"/>
        <w:ind w:left="360" w:right="360"/>
        <w:jc w:val="both"/>
        <w:textAlignment w:val="baseline"/>
        <w:rPr>
          <w:rFonts w:ascii="Verdana" w:hAnsi="Verdana" w:cs="Verdana"/>
          <w:b/>
          <w:bCs/>
          <w:i/>
          <w:iCs/>
          <w:spacing w:val="-1"/>
          <w:sz w:val="18"/>
          <w:szCs w:val="18"/>
          <w:lang w:val="es-ES" w:eastAsia="es-ES"/>
        </w:rPr>
      </w:pPr>
      <w:r>
        <w:rPr>
          <w:rFonts w:ascii="Verdana" w:hAnsi="Verdana" w:cs="Verdana"/>
          <w:b/>
          <w:bCs/>
          <w:i/>
          <w:iCs/>
          <w:spacing w:val="-1"/>
          <w:sz w:val="18"/>
          <w:szCs w:val="18"/>
          <w:lang w:val="es-ES" w:eastAsia="es-ES"/>
        </w:rPr>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motivación, sea el fundamento de la conducta 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 constituye uno de los primeros pasos hacia el reconocimiento del recurso de desviación de poder, pero lo cierto es </w:t>
      </w:r>
      <w:proofErr w:type="gramStart"/>
      <w:r>
        <w:rPr>
          <w:rFonts w:ascii="Verdana" w:hAnsi="Verdana" w:cs="Verdana"/>
          <w:b/>
          <w:bCs/>
          <w:i/>
          <w:iCs/>
          <w:spacing w:val="-1"/>
          <w:sz w:val="18"/>
          <w:szCs w:val="18"/>
          <w:lang w:val="es-ES" w:eastAsia="es-ES"/>
        </w:rPr>
        <w:t>que</w:t>
      </w:r>
      <w:proofErr w:type="gramEnd"/>
      <w:r>
        <w:rPr>
          <w:rFonts w:ascii="Verdana" w:hAnsi="Verdana" w:cs="Verdana"/>
          <w:b/>
          <w:bCs/>
          <w:i/>
          <w:iCs/>
          <w:spacing w:val="-1"/>
          <w:sz w:val="18"/>
          <w:szCs w:val="18"/>
          <w:lang w:val="es-ES" w:eastAsia="es-ES"/>
        </w:rPr>
        <w:t xml:space="preserve"> al limitar el concepto de motivación a la expresión de la 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w:t>
      </w:r>
    </w:p>
    <w:p w:rsidR="0084004A" w:rsidRDefault="0084004A">
      <w:pPr>
        <w:widowControl/>
        <w:rPr>
          <w:sz w:val="24"/>
          <w:szCs w:val="24"/>
        </w:rPr>
        <w:sectPr w:rsidR="0084004A">
          <w:pgSz w:w="12504" w:h="15917"/>
          <w:pgMar w:top="1360" w:right="1826" w:bottom="421" w:left="1678" w:header="720" w:footer="720" w:gutter="0"/>
          <w:cols w:space="720"/>
          <w:noEndnote/>
        </w:sectPr>
      </w:pPr>
    </w:p>
    <w:p w:rsidR="0084004A" w:rsidRDefault="00F8159B">
      <w:pPr>
        <w:tabs>
          <w:tab w:val="right" w:pos="3096"/>
        </w:tabs>
        <w:kinsoku w:val="0"/>
        <w:overflowPunct w:val="0"/>
        <w:autoSpaceDE/>
        <w:autoSpaceDN/>
        <w:adjustRightInd/>
        <w:spacing w:line="213" w:lineRule="exact"/>
        <w:textAlignment w:val="baseline"/>
        <w:rPr>
          <w:rFonts w:ascii="Verdana" w:hAnsi="Verdana" w:cs="Verdana"/>
          <w:sz w:val="18"/>
          <w:szCs w:val="18"/>
          <w:lang w:val="es-ES" w:eastAsia="es-ES"/>
        </w:rPr>
      </w:pPr>
      <w:r>
        <w:rPr>
          <w:rFonts w:ascii="Verdana" w:hAnsi="Verdana" w:cs="Verdana"/>
          <w:sz w:val="18"/>
          <w:szCs w:val="18"/>
          <w:lang w:val="es-ES" w:eastAsia="es-ES"/>
        </w:rPr>
        <w:tab/>
      </w:r>
    </w:p>
    <w:p w:rsidR="0084004A" w:rsidRDefault="0084004A">
      <w:pPr>
        <w:widowControl/>
        <w:rPr>
          <w:sz w:val="24"/>
          <w:szCs w:val="24"/>
        </w:rPr>
        <w:sectPr w:rsidR="0084004A">
          <w:type w:val="continuous"/>
          <w:pgSz w:w="12504" w:h="15917"/>
          <w:pgMar w:top="1360" w:right="1844" w:bottom="421" w:left="7560" w:header="720" w:footer="720" w:gutter="0"/>
          <w:cols w:space="720"/>
          <w:noEndnote/>
        </w:sectPr>
      </w:pPr>
    </w:p>
    <w:p w:rsidR="0084004A" w:rsidRDefault="00F8159B">
      <w:pPr>
        <w:kinsoku w:val="0"/>
        <w:overflowPunct w:val="0"/>
        <w:autoSpaceDE/>
        <w:autoSpaceDN/>
        <w:adjustRightInd/>
        <w:spacing w:line="218" w:lineRule="exact"/>
        <w:jc w:val="both"/>
        <w:textAlignment w:val="baseline"/>
        <w:rPr>
          <w:rFonts w:ascii="Verdana" w:hAnsi="Verdana" w:cs="Verdana"/>
          <w:sz w:val="24"/>
          <w:szCs w:val="24"/>
          <w:lang w:eastAsia="en-US"/>
        </w:rPr>
      </w:pPr>
      <w:r>
        <w:rPr>
          <w:rFonts w:ascii="Verdana" w:hAnsi="Verdana" w:cs="Verdana"/>
          <w:b/>
          <w:bCs/>
          <w:i/>
          <w:iCs/>
          <w:spacing w:val="6"/>
          <w:sz w:val="17"/>
          <w:szCs w:val="17"/>
          <w:lang w:val="es-ES" w:eastAsia="es-ES"/>
        </w:rPr>
        <w:lastRenderedPageBreak/>
        <w:t xml:space="preserve">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b/>
          <w:bCs/>
          <w:i/>
          <w:iCs/>
          <w:spacing w:val="6"/>
          <w:sz w:val="17"/>
          <w:szCs w:val="17"/>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Ernesto. </w:t>
      </w:r>
      <w:r>
        <w:rPr>
          <w:rFonts w:ascii="Verdana" w:hAnsi="Verdana" w:cs="Verdana"/>
          <w:b/>
          <w:bCs/>
          <w:i/>
          <w:iCs/>
          <w:spacing w:val="6"/>
          <w:sz w:val="17"/>
          <w:szCs w:val="17"/>
          <w:u w:val="single"/>
          <w:lang w:val="es-ES" w:eastAsia="es-ES"/>
        </w:rPr>
        <w:t xml:space="preserve">Tratado </w:t>
      </w:r>
      <w:proofErr w:type="gramStart"/>
      <w:r>
        <w:rPr>
          <w:rFonts w:ascii="Verdana" w:hAnsi="Verdana" w:cs="Verdana"/>
          <w:b/>
          <w:bCs/>
          <w:i/>
          <w:iCs/>
          <w:spacing w:val="6"/>
          <w:sz w:val="17"/>
          <w:szCs w:val="17"/>
          <w:u w:val="single"/>
          <w:lang w:val="es-ES" w:eastAsia="es-ES"/>
        </w:rPr>
        <w:t>de  Derecho</w:t>
      </w:r>
      <w:proofErr w:type="gramEnd"/>
      <w:r>
        <w:rPr>
          <w:rFonts w:ascii="Verdana" w:hAnsi="Verdana" w:cs="Verdana"/>
          <w:b/>
          <w:bCs/>
          <w:i/>
          <w:iCs/>
          <w:spacing w:val="6"/>
          <w:sz w:val="17"/>
          <w:szCs w:val="17"/>
          <w:u w:val="single"/>
          <w:lang w:val="es-ES" w:eastAsia="es-ES"/>
        </w:rPr>
        <w:t xml:space="preserve"> Administrativo.</w:t>
      </w:r>
      <w:r>
        <w:rPr>
          <w:rFonts w:ascii="Verdana" w:hAnsi="Verdana" w:cs="Verdana"/>
          <w:b/>
          <w:bCs/>
          <w:i/>
          <w:iCs/>
          <w:spacing w:val="6"/>
          <w:sz w:val="17"/>
          <w:szCs w:val="17"/>
          <w:lang w:val="es-ES" w:eastAsia="es-ES"/>
        </w:rPr>
        <w:t xml:space="preserve"> Tomo L (Parte General). Investigaciones Jurídicas S.A Ius </w:t>
      </w:r>
      <w:proofErr w:type="spellStart"/>
      <w:r>
        <w:rPr>
          <w:rFonts w:ascii="Verdana" w:hAnsi="Verdana" w:cs="Verdana"/>
          <w:b/>
          <w:bCs/>
          <w:i/>
          <w:iCs/>
          <w:spacing w:val="6"/>
          <w:sz w:val="17"/>
          <w:szCs w:val="17"/>
          <w:lang w:val="es-ES" w:eastAsia="es-ES"/>
        </w:rPr>
        <w:t>Consultec</w:t>
      </w:r>
      <w:proofErr w:type="spellEnd"/>
      <w:r>
        <w:rPr>
          <w:rFonts w:ascii="Verdana" w:hAnsi="Verdana" w:cs="Verdana"/>
          <w:b/>
          <w:bCs/>
          <w:i/>
          <w:iCs/>
          <w:spacing w:val="6"/>
          <w:sz w:val="17"/>
          <w:szCs w:val="17"/>
          <w:lang w:val="es-ES" w:eastAsia="es-ES"/>
        </w:rPr>
        <w:t xml:space="preserve">. S.A.2007.) Por su parte, el artículo 136 de la Ley General de la Administración Pública se refiere a este elemento de la siguiente manera: "Artículo </w:t>
      </w:r>
      <w:proofErr w:type="gramStart"/>
      <w:r>
        <w:rPr>
          <w:rFonts w:ascii="Verdana" w:hAnsi="Verdana" w:cs="Verdana"/>
          <w:b/>
          <w:bCs/>
          <w:i/>
          <w:iCs/>
          <w:spacing w:val="6"/>
          <w:sz w:val="17"/>
          <w:szCs w:val="17"/>
          <w:lang w:val="es-ES" w:eastAsia="es-ES"/>
        </w:rPr>
        <w:t>136.</w:t>
      </w:r>
      <w:r>
        <w:rPr>
          <w:rFonts w:ascii="Verdana" w:hAnsi="Verdana" w:cs="Verdana"/>
          <w:b/>
          <w:bCs/>
          <w:i/>
          <w:iCs/>
          <w:spacing w:val="6"/>
          <w:sz w:val="17"/>
          <w:szCs w:val="17"/>
          <w:lang w:val="es-ES" w:eastAsia="es-ES"/>
        </w:rPr>
        <w:noBreakHyphen/>
      </w:r>
      <w:proofErr w:type="gramEnd"/>
    </w:p>
    <w:p w:rsidR="0084004A" w:rsidRDefault="00F8159B">
      <w:pPr>
        <w:kinsoku w:val="0"/>
        <w:overflowPunct w:val="0"/>
        <w:autoSpaceDE/>
        <w:autoSpaceDN/>
        <w:adjustRightInd/>
        <w:spacing w:before="20" w:after="557" w:line="219" w:lineRule="exact"/>
        <w:jc w:val="both"/>
        <w:textAlignment w:val="baseline"/>
        <w:rPr>
          <w:rFonts w:ascii="Verdana" w:hAnsi="Verdana" w:cs="Verdana"/>
          <w:b/>
          <w:bCs/>
          <w:i/>
          <w:iCs/>
          <w:spacing w:val="5"/>
          <w:sz w:val="17"/>
          <w:szCs w:val="17"/>
          <w:lang w:val="es-ES" w:eastAsia="es-ES"/>
        </w:rPr>
      </w:pPr>
      <w:r>
        <w:rPr>
          <w:rFonts w:ascii="Verdana" w:hAnsi="Verdana" w:cs="Verdana"/>
          <w:b/>
          <w:bCs/>
          <w:i/>
          <w:iCs/>
          <w:spacing w:val="5"/>
          <w:sz w:val="17"/>
          <w:szCs w:val="17"/>
          <w:lang w:val="es-ES" w:eastAsia="es-ES"/>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 2. La motivación podrá consistir en la referencia explícita o inequívoca a los motivos de la petición del administrado, o bien a propuestas, dictámenes o resoluciones previas que hayan determinado realmente la adopción del acto, a condición de que se acompañe su copia". 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Pr>
          <w:rFonts w:ascii="Verdana" w:hAnsi="Verdana" w:cs="Verdana"/>
          <w:b/>
          <w:bCs/>
          <w:i/>
          <w:iCs/>
          <w:spacing w:val="5"/>
          <w:sz w:val="17"/>
          <w:szCs w:val="17"/>
          <w:lang w:val="es-ES" w:eastAsia="es-ES"/>
        </w:rPr>
        <w:t>que</w:t>
      </w:r>
      <w:proofErr w:type="gramEnd"/>
      <w:r>
        <w:rPr>
          <w:rFonts w:ascii="Verdana" w:hAnsi="Verdana" w:cs="Verdana"/>
          <w:b/>
          <w:bCs/>
          <w:i/>
          <w:iCs/>
          <w:spacing w:val="5"/>
          <w:sz w:val="17"/>
          <w:szCs w:val="17"/>
          <w:lang w:val="es-ES" w:eastAsia="es-ES"/>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 motivación es baluarte frente a la arbitrariedad. Así lo ha indicado la doctrina, de la siguiente manera:"...la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w:t>
      </w:r>
    </w:p>
    <w:p w:rsidR="0084004A" w:rsidRDefault="0084004A">
      <w:pPr>
        <w:widowControl/>
        <w:rPr>
          <w:sz w:val="24"/>
          <w:szCs w:val="24"/>
        </w:rPr>
        <w:sectPr w:rsidR="0084004A">
          <w:pgSz w:w="12331" w:h="15864"/>
          <w:pgMar w:top="1380" w:right="2040" w:bottom="328" w:left="2011" w:header="720" w:footer="720" w:gutter="0"/>
          <w:cols w:space="720"/>
          <w:noEndnote/>
        </w:sectPr>
      </w:pPr>
    </w:p>
    <w:p w:rsidR="0084004A" w:rsidRDefault="00F8159B">
      <w:pPr>
        <w:tabs>
          <w:tab w:val="right" w:pos="3096"/>
        </w:tabs>
        <w:kinsoku w:val="0"/>
        <w:overflowPunct w:val="0"/>
        <w:autoSpaceDE/>
        <w:autoSpaceDN/>
        <w:adjustRightInd/>
        <w:spacing w:before="13" w:line="230"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31" w:h="15864"/>
          <w:pgMar w:top="1380" w:right="1728" w:bottom="328" w:left="7503" w:header="720" w:footer="720" w:gutter="0"/>
          <w:cols w:space="720"/>
          <w:noEndnote/>
        </w:sectPr>
      </w:pPr>
    </w:p>
    <w:p w:rsidR="0084004A" w:rsidRDefault="00F8159B" w:rsidP="002856BC">
      <w:pPr>
        <w:kinsoku w:val="0"/>
        <w:overflowPunct w:val="0"/>
        <w:autoSpaceDE/>
        <w:autoSpaceDN/>
        <w:adjustRightInd/>
        <w:spacing w:before="17" w:after="566" w:line="219" w:lineRule="exact"/>
        <w:jc w:val="both"/>
        <w:textAlignment w:val="baseline"/>
        <w:rPr>
          <w:rFonts w:ascii="Verdana" w:hAnsi="Verdana" w:cs="Verdana"/>
          <w:b/>
          <w:bCs/>
          <w:i/>
          <w:iCs/>
          <w:spacing w:val="5"/>
          <w:sz w:val="17"/>
          <w:szCs w:val="17"/>
          <w:lang w:val="es-ES" w:eastAsia="es-ES"/>
        </w:rPr>
      </w:pPr>
      <w:r>
        <w:rPr>
          <w:rFonts w:ascii="Verdana" w:hAnsi="Verdana" w:cs="Verdana"/>
          <w:b/>
          <w:bCs/>
          <w:i/>
          <w:iCs/>
          <w:spacing w:val="5"/>
          <w:sz w:val="17"/>
          <w:szCs w:val="17"/>
          <w:lang w:val="es-ES" w:eastAsia="es-ES"/>
        </w:rPr>
        <w:t xml:space="preserve">aparezcan como concreción del mandato del legislativo y no como decisiones voluntaristas o arbitrarias" GARRIDO FALLA, Fernando y FERNÁNDEZ PASTRANA, José. María. "Régimen Jurídico y Procedimiento de las Administraciones Públicas", Edit. </w:t>
      </w:r>
      <w:proofErr w:type="spellStart"/>
      <w:r>
        <w:rPr>
          <w:rFonts w:ascii="Verdana" w:hAnsi="Verdana" w:cs="Verdana"/>
          <w:b/>
          <w:bCs/>
          <w:i/>
          <w:iCs/>
          <w:spacing w:val="5"/>
          <w:sz w:val="17"/>
          <w:szCs w:val="17"/>
          <w:lang w:val="es-ES" w:eastAsia="es-ES"/>
        </w:rPr>
        <w:t>Civitas</w:t>
      </w:r>
      <w:proofErr w:type="spellEnd"/>
      <w:r>
        <w:rPr>
          <w:rFonts w:ascii="Verdana" w:hAnsi="Verdana" w:cs="Verdana"/>
          <w:b/>
          <w:bCs/>
          <w:i/>
          <w:iCs/>
          <w:spacing w:val="5"/>
          <w:sz w:val="17"/>
          <w:szCs w:val="17"/>
          <w:lang w:val="es-ES" w:eastAsia="es-ES"/>
        </w:rPr>
        <w:t xml:space="preserve">, 2000, Pág.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Pr>
          <w:rFonts w:ascii="Verdana" w:hAnsi="Verdana" w:cs="Verdana"/>
          <w:b/>
          <w:bCs/>
          <w:i/>
          <w:iCs/>
          <w:spacing w:val="5"/>
          <w:sz w:val="17"/>
          <w:szCs w:val="17"/>
          <w:lang w:val="es-ES" w:eastAsia="es-ES"/>
        </w:rPr>
        <w:t>y</w:t>
      </w:r>
      <w:proofErr w:type="gramEnd"/>
      <w:r>
        <w:rPr>
          <w:rFonts w:ascii="Verdana" w:hAnsi="Verdana" w:cs="Verdana"/>
          <w:b/>
          <w:bCs/>
          <w:i/>
          <w:iCs/>
          <w:spacing w:val="5"/>
          <w:sz w:val="17"/>
          <w:szCs w:val="17"/>
          <w:lang w:val="es-ES" w:eastAsia="es-ES"/>
        </w:rPr>
        <w:t xml:space="preserve"> ante todo, si se está ante un acto acorde con la </w:t>
      </w:r>
      <w:proofErr w:type="spellStart"/>
      <w:r>
        <w:rPr>
          <w:rFonts w:ascii="Verdana" w:hAnsi="Verdana" w:cs="Verdana"/>
          <w:b/>
          <w:bCs/>
          <w:i/>
          <w:iCs/>
          <w:spacing w:val="5"/>
          <w:sz w:val="17"/>
          <w:szCs w:val="17"/>
          <w:lang w:val="es-ES" w:eastAsia="es-ES"/>
        </w:rPr>
        <w:t>juricidad</w:t>
      </w:r>
      <w:proofErr w:type="spellEnd"/>
      <w:r>
        <w:rPr>
          <w:rFonts w:ascii="Verdana" w:hAnsi="Verdana" w:cs="Verdana"/>
          <w:b/>
          <w:bCs/>
          <w:i/>
          <w:iCs/>
          <w:spacing w:val="5"/>
          <w:sz w:val="17"/>
          <w:szCs w:val="17"/>
          <w:lang w:val="es-ES" w:eastAsia="es-ES"/>
        </w:rPr>
        <w:t xml:space="preserve">,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Pr>
          <w:rFonts w:ascii="Verdana" w:hAnsi="Verdana" w:cs="Verdana"/>
          <w:b/>
          <w:bCs/>
          <w:i/>
          <w:iCs/>
          <w:spacing w:val="5"/>
          <w:sz w:val="17"/>
          <w:szCs w:val="17"/>
          <w:lang w:val="es-ES" w:eastAsia="es-ES"/>
        </w:rPr>
        <w:t>N°</w:t>
      </w:r>
      <w:proofErr w:type="spellEnd"/>
      <w:r>
        <w:rPr>
          <w:rFonts w:ascii="Verdana" w:hAnsi="Verdana" w:cs="Verdana"/>
          <w:b/>
          <w:bCs/>
          <w:i/>
          <w:iCs/>
          <w:spacing w:val="5"/>
          <w:sz w:val="17"/>
          <w:szCs w:val="17"/>
          <w:lang w:val="es-ES" w:eastAsia="es-ES"/>
        </w:rPr>
        <w:t xml:space="preserve"> 1522 de las 14:20 horas del 8 de agosto de 1991). Consecuentemente, el acto administrativo cuya motivación se haga depender de la invocación genérica de una ley, es un acto administrativo arbitrario y nulo." (Voto 48-1995 de 19 de mayo de 1995) En orden a lo anterior, otra característica de la motivación es la particularidad frente a la generalidad. No será entonces una motivación adecuada y suficiente aquella mera invocación generalizada de hechos, citas o antecedentes, sino que se torna imperativo una especificidad </w:t>
      </w:r>
      <w:proofErr w:type="spellStart"/>
      <w:r>
        <w:rPr>
          <w:rFonts w:ascii="Verdana" w:hAnsi="Verdana" w:cs="Verdana"/>
          <w:b/>
          <w:bCs/>
          <w:i/>
          <w:iCs/>
          <w:spacing w:val="5"/>
          <w:sz w:val="17"/>
          <w:szCs w:val="17"/>
          <w:lang w:val="es-ES" w:eastAsia="es-ES"/>
        </w:rPr>
        <w:t>propía</w:t>
      </w:r>
      <w:proofErr w:type="spellEnd"/>
      <w:r>
        <w:rPr>
          <w:rFonts w:ascii="Verdana" w:hAnsi="Verdana" w:cs="Verdana"/>
          <w:b/>
          <w:bCs/>
          <w:i/>
          <w:iCs/>
          <w:spacing w:val="5"/>
          <w:sz w:val="17"/>
          <w:szCs w:val="17"/>
          <w:lang w:val="es-ES" w:eastAsia="es-ES"/>
        </w:rPr>
        <w:t xml:space="preserve">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 debe atender a si con su ausencia se está incidiendo tanto el fin del acto como en la esfera de derechos del particular o si por el contrario, a pesar de encontrarse defectuosa o parcial, la fundamentación de alguna manera resulta </w:t>
      </w:r>
      <w:proofErr w:type="spellStart"/>
      <w:r>
        <w:rPr>
          <w:rFonts w:ascii="Verdana" w:hAnsi="Verdana" w:cs="Verdana"/>
          <w:b/>
          <w:bCs/>
          <w:i/>
          <w:iCs/>
          <w:spacing w:val="5"/>
          <w:sz w:val="17"/>
          <w:szCs w:val="17"/>
          <w:lang w:val="es-ES" w:eastAsia="es-ES"/>
        </w:rPr>
        <w:t>aún</w:t>
      </w:r>
      <w:proofErr w:type="spellEnd"/>
      <w:r>
        <w:rPr>
          <w:rFonts w:ascii="Verdana" w:hAnsi="Verdana" w:cs="Verdana"/>
          <w:b/>
          <w:bCs/>
          <w:i/>
          <w:iCs/>
          <w:spacing w:val="5"/>
          <w:sz w:val="17"/>
          <w:szCs w:val="17"/>
          <w:lang w:val="es-ES" w:eastAsia="es-ES"/>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 se funde en la referencia </w:t>
      </w:r>
      <w:proofErr w:type="spellStart"/>
      <w:r>
        <w:rPr>
          <w:rFonts w:ascii="Verdana" w:hAnsi="Verdana" w:cs="Verdana"/>
          <w:b/>
          <w:bCs/>
          <w:i/>
          <w:iCs/>
          <w:spacing w:val="5"/>
          <w:sz w:val="17"/>
          <w:szCs w:val="17"/>
          <w:lang w:val="es-ES" w:eastAsia="es-ES"/>
        </w:rPr>
        <w:t>explicita</w:t>
      </w:r>
      <w:proofErr w:type="spellEnd"/>
      <w:r>
        <w:rPr>
          <w:rFonts w:ascii="Verdana" w:hAnsi="Verdana" w:cs="Verdana"/>
          <w:b/>
          <w:bCs/>
          <w:i/>
          <w:iCs/>
          <w:spacing w:val="5"/>
          <w:sz w:val="17"/>
          <w:szCs w:val="17"/>
          <w:lang w:val="es-ES" w:eastAsia="es-ES"/>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Pr>
          <w:rFonts w:ascii="Verdana" w:hAnsi="Verdana" w:cs="Verdana"/>
          <w:b/>
          <w:bCs/>
          <w:i/>
          <w:iCs/>
          <w:spacing w:val="5"/>
          <w:sz w:val="17"/>
          <w:szCs w:val="17"/>
          <w:lang w:val="es-ES" w:eastAsia="es-ES"/>
        </w:rPr>
        <w:t>intríseca</w:t>
      </w:r>
      <w:proofErr w:type="spellEnd"/>
      <w:r>
        <w:rPr>
          <w:rFonts w:ascii="Verdana" w:hAnsi="Verdana" w:cs="Verdana"/>
          <w:b/>
          <w:bCs/>
          <w:i/>
          <w:iCs/>
          <w:spacing w:val="5"/>
          <w:sz w:val="17"/>
          <w:szCs w:val="17"/>
          <w:lang w:val="es-ES" w:eastAsia="es-ES"/>
        </w:rPr>
        <w:t xml:space="preserve"> la eficiencia necesaria para se conozca la razón por la cual se emitió el acto en concreto. En este orden de ideas, el voto 001266-F-51-2012 de las diez horas cinco minutos</w:t>
      </w:r>
    </w:p>
    <w:p w:rsidR="0084004A" w:rsidRDefault="0084004A">
      <w:pPr>
        <w:widowControl/>
        <w:rPr>
          <w:sz w:val="24"/>
          <w:szCs w:val="24"/>
        </w:rPr>
        <w:sectPr w:rsidR="0084004A">
          <w:pgSz w:w="12355" w:h="15768"/>
          <w:pgMar w:top="1400" w:right="1985" w:bottom="212" w:left="2050" w:header="720" w:footer="720" w:gutter="0"/>
          <w:cols w:space="720"/>
          <w:noEndnote/>
        </w:sectPr>
      </w:pPr>
    </w:p>
    <w:p w:rsidR="0084004A" w:rsidRDefault="00F8159B">
      <w:pPr>
        <w:tabs>
          <w:tab w:val="right" w:pos="3096"/>
        </w:tabs>
        <w:kinsoku w:val="0"/>
        <w:overflowPunct w:val="0"/>
        <w:autoSpaceDE/>
        <w:autoSpaceDN/>
        <w:adjustRightInd/>
        <w:spacing w:before="2" w:line="242" w:lineRule="exact"/>
        <w:textAlignment w:val="baseline"/>
        <w:rPr>
          <w:rFonts w:ascii="Arial" w:hAnsi="Arial" w:cs="Arial"/>
          <w:sz w:val="19"/>
          <w:szCs w:val="19"/>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355" w:h="15768"/>
          <w:pgMar w:top="1400" w:right="1726" w:bottom="212" w:left="7529" w:header="720" w:footer="720" w:gutter="0"/>
          <w:cols w:space="720"/>
          <w:noEndnote/>
        </w:sectPr>
      </w:pPr>
    </w:p>
    <w:p w:rsidR="0084004A" w:rsidRDefault="00F8159B">
      <w:pPr>
        <w:kinsoku w:val="0"/>
        <w:overflowPunct w:val="0"/>
        <w:autoSpaceDE/>
        <w:autoSpaceDN/>
        <w:adjustRightInd/>
        <w:spacing w:before="9" w:line="219" w:lineRule="exact"/>
        <w:ind w:left="360" w:right="360"/>
        <w:jc w:val="both"/>
        <w:textAlignment w:val="baseline"/>
        <w:rPr>
          <w:rFonts w:ascii="Verdana" w:hAnsi="Verdana" w:cs="Verdana"/>
          <w:b/>
          <w:bCs/>
          <w:i/>
          <w:iCs/>
          <w:spacing w:val="-1"/>
          <w:sz w:val="18"/>
          <w:szCs w:val="18"/>
          <w:lang w:val="es-ES" w:eastAsia="es-ES"/>
        </w:rPr>
      </w:pPr>
      <w:r>
        <w:rPr>
          <w:rFonts w:ascii="Verdana" w:hAnsi="Verdana" w:cs="Verdana"/>
          <w:b/>
          <w:bCs/>
          <w:i/>
          <w:iCs/>
          <w:spacing w:val="-1"/>
          <w:sz w:val="18"/>
          <w:szCs w:val="18"/>
          <w:lang w:val="es-ES" w:eastAsia="es-ES"/>
        </w:rPr>
        <w:t xml:space="preserve">del cuatro de octubre de dos mil, doce de la Sala Primera de la Corte Suprema de Justicia resolvió: </w:t>
      </w:r>
      <w:proofErr w:type="gramStart"/>
      <w:r>
        <w:rPr>
          <w:rFonts w:ascii="Verdana" w:hAnsi="Verdana" w:cs="Verdana"/>
          <w:b/>
          <w:bCs/>
          <w:i/>
          <w:iCs/>
          <w:spacing w:val="-1"/>
          <w:sz w:val="18"/>
          <w:szCs w:val="18"/>
          <w:lang w:val="es-ES" w:eastAsia="es-ES"/>
        </w:rPr>
        <w:t>"....</w:t>
      </w:r>
      <w:proofErr w:type="gramEnd"/>
      <w:r>
        <w:rPr>
          <w:rFonts w:ascii="Verdana" w:hAnsi="Verdana" w:cs="Verdana"/>
          <w:b/>
          <w:bCs/>
          <w:i/>
          <w:iCs/>
          <w:spacing w:val="-1"/>
          <w:sz w:val="18"/>
          <w:szCs w:val="18"/>
          <w:lang w:val="es-ES" w:eastAsia="es-ES"/>
        </w:rPr>
        <w:t>debe '</w:t>
      </w:r>
      <w:proofErr w:type="spellStart"/>
      <w:r>
        <w:rPr>
          <w:rFonts w:ascii="Verdana" w:hAnsi="Verdana" w:cs="Verdana"/>
          <w:b/>
          <w:bCs/>
          <w:i/>
          <w:iCs/>
          <w:spacing w:val="-1"/>
          <w:sz w:val="18"/>
          <w:szCs w:val="18"/>
          <w:lang w:val="es-ES" w:eastAsia="es-ES"/>
        </w:rPr>
        <w:t>cink'iderarse</w:t>
      </w:r>
      <w:proofErr w:type="spellEnd"/>
      <w:r>
        <w:rPr>
          <w:rFonts w:ascii="Verdana" w:hAnsi="Verdana" w:cs="Verdana"/>
          <w:b/>
          <w:bCs/>
          <w:i/>
          <w:iCs/>
          <w:spacing w:val="-1"/>
          <w:sz w:val="18"/>
          <w:szCs w:val="18"/>
          <w:lang w:val="es-ES" w:eastAsia="es-ES"/>
        </w:rPr>
        <w:t xml:space="preserv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Pr>
          <w:rFonts w:ascii="Verdana" w:hAnsi="Verdana" w:cs="Verdana"/>
          <w:b/>
          <w:bCs/>
          <w:i/>
          <w:iCs/>
          <w:spacing w:val="-1"/>
          <w:sz w:val="18"/>
          <w:szCs w:val="18"/>
          <w:lang w:val="es-ES" w:eastAsia="es-ES"/>
        </w:rPr>
        <w:t>que</w:t>
      </w:r>
      <w:proofErr w:type="gramEnd"/>
      <w:r>
        <w:rPr>
          <w:rFonts w:ascii="Verdana" w:hAnsi="Verdana" w:cs="Verdana"/>
          <w:b/>
          <w:bCs/>
          <w:i/>
          <w:iCs/>
          <w:spacing w:val="-1"/>
          <w:sz w:val="18"/>
          <w:szCs w:val="18"/>
          <w:lang w:val="es-ES" w:eastAsia="es-ES"/>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 De conformidad con los anteriores razonamientos, todo análisis que haga el Tribunal de la 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84004A" w:rsidRDefault="00F8159B">
      <w:pPr>
        <w:kinsoku w:val="0"/>
        <w:overflowPunct w:val="0"/>
        <w:autoSpaceDE/>
        <w:autoSpaceDN/>
        <w:adjustRightInd/>
        <w:spacing w:before="580" w:line="289"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DEL CASO CONCRETO</w:t>
      </w:r>
    </w:p>
    <w:p w:rsidR="0084004A" w:rsidRDefault="00F8159B">
      <w:pPr>
        <w:kinsoku w:val="0"/>
        <w:overflowPunct w:val="0"/>
        <w:autoSpaceDE/>
        <w:autoSpaceDN/>
        <w:adjustRightInd/>
        <w:spacing w:before="278" w:line="294" w:lineRule="exact"/>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Revisado el acuerdo impugnado, no encuentra este Tribunal vicio alguno en la conformación del acto que conlleve la nulidad del mismo, de igual manera, en cuanto a la ilegalidad del informe que lo sustenta, no presenta la recurrente un estudio técnico que demuestre su dicho, por lo que en cuanto la nulidad invocada, debe este Tribunal proceder a Rechazarla.</w:t>
      </w:r>
    </w:p>
    <w:p w:rsidR="0084004A" w:rsidRDefault="00F8159B">
      <w:pPr>
        <w:kinsoku w:val="0"/>
        <w:overflowPunct w:val="0"/>
        <w:autoSpaceDE/>
        <w:autoSpaceDN/>
        <w:adjustRightInd/>
        <w:spacing w:before="239" w:line="327" w:lineRule="exact"/>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En la especie, este Tribunal Administrativo de Transporte puede arribar a la conclusión de que estamos en presencia de un acto administrativo, que</w:t>
      </w:r>
    </w:p>
    <w:p w:rsidR="0084004A" w:rsidRDefault="00F8159B">
      <w:pPr>
        <w:kinsoku w:val="0"/>
        <w:overflowPunct w:val="0"/>
        <w:autoSpaceDE/>
        <w:autoSpaceDN/>
        <w:adjustRightInd/>
        <w:spacing w:line="33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se basa en las recomendaciones de un informe técnico que recomienda ejecutar una serie de cambios en los sistemas operativos de la ruta 16, con el fin de adaptarlos a los requerimientos del servicio público.</w:t>
      </w:r>
    </w:p>
    <w:p w:rsidR="0084004A" w:rsidRDefault="00F8159B" w:rsidP="002856BC">
      <w:pPr>
        <w:kinsoku w:val="0"/>
        <w:overflowPunct w:val="0"/>
        <w:autoSpaceDE/>
        <w:autoSpaceDN/>
        <w:adjustRightInd/>
        <w:spacing w:before="342" w:line="33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el Artículo 7.2 de la Sesión Ordinaria 31-2017 de 1 de agosto de 2017, </w:t>
      </w:r>
      <w:r>
        <w:rPr>
          <w:rFonts w:ascii="Verdana" w:hAnsi="Verdana" w:cs="Verdana"/>
          <w:sz w:val="24"/>
          <w:szCs w:val="24"/>
          <w:lang w:val="es-ES" w:eastAsia="es-ES"/>
        </w:rPr>
        <w:t xml:space="preserve">conoce y avala el informe de la Dirección Técnica el </w:t>
      </w:r>
      <w:r>
        <w:rPr>
          <w:rFonts w:ascii="Verdana" w:hAnsi="Verdana" w:cs="Verdana"/>
          <w:b/>
          <w:bCs/>
          <w:sz w:val="24"/>
          <w:szCs w:val="24"/>
          <w:lang w:val="es-ES" w:eastAsia="es-ES"/>
        </w:rPr>
        <w:t>DTE 2017</w:t>
      </w:r>
      <w:r>
        <w:rPr>
          <w:rFonts w:ascii="Verdana" w:hAnsi="Verdana" w:cs="Verdana"/>
          <w:b/>
          <w:bCs/>
          <w:sz w:val="24"/>
          <w:szCs w:val="24"/>
          <w:lang w:val="es-ES" w:eastAsia="es-ES"/>
        </w:rPr>
        <w:softHyphen/>
        <w:t xml:space="preserve">0512 de 27 de julio de 2017 </w:t>
      </w:r>
      <w:r>
        <w:rPr>
          <w:rFonts w:ascii="Verdana" w:hAnsi="Verdana" w:cs="Verdana"/>
          <w:sz w:val="24"/>
          <w:szCs w:val="24"/>
          <w:lang w:val="es-ES" w:eastAsia="es-ES"/>
        </w:rPr>
        <w:t>el cual se encuentra a folios del 452 al 464 del expediente, y evidencia que el órgano técnico del Consejo</w:t>
      </w:r>
      <w:r w:rsidR="002856BC">
        <w:rPr>
          <w:rFonts w:ascii="Verdana" w:hAnsi="Verdana" w:cs="Verdana"/>
          <w:sz w:val="24"/>
          <w:szCs w:val="24"/>
          <w:lang w:val="es-ES" w:eastAsia="es-ES"/>
        </w:rPr>
        <w:t xml:space="preserve"> </w:t>
      </w:r>
      <w:r>
        <w:rPr>
          <w:rFonts w:ascii="Verdana" w:hAnsi="Verdana" w:cs="Verdana"/>
          <w:sz w:val="24"/>
          <w:szCs w:val="24"/>
          <w:lang w:val="es-ES" w:eastAsia="es-ES"/>
        </w:rPr>
        <w:t>sustenta técnicamente a la Junta Directiva los cambios que debe realizar, en la operación del servicio.</w:t>
      </w:r>
    </w:p>
    <w:p w:rsidR="0084004A" w:rsidRDefault="00F8159B">
      <w:pPr>
        <w:kinsoku w:val="0"/>
        <w:overflowPunct w:val="0"/>
        <w:autoSpaceDE/>
        <w:autoSpaceDN/>
        <w:adjustRightInd/>
        <w:spacing w:before="336" w:line="33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desprende que el acto administrativo, cuenta con la motivación suficiente al sustentarse en criterios técnicos de la oficina competente para tales fines y por lo tanto su adopción se da dentro de los criterios de la técnica, por lo que no ve este colegio razón alguna para determinar su nulidad tal como lo pretende la recurrente.</w:t>
      </w:r>
    </w:p>
    <w:p w:rsidR="0084004A" w:rsidRDefault="00F8159B">
      <w:pPr>
        <w:kinsoku w:val="0"/>
        <w:overflowPunct w:val="0"/>
        <w:autoSpaceDE/>
        <w:autoSpaceDN/>
        <w:adjustRightInd/>
        <w:spacing w:before="273" w:line="33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transporte remunerado de personas es una competencia del Estado, quien la puede ejercer por sí o a través de particulares, sea por la vía de la concesión o del permiso, por lo que su naturaleza jurídica es la de un servicio público </w:t>
      </w:r>
      <w:proofErr w:type="gramStart"/>
      <w:r>
        <w:rPr>
          <w:rFonts w:ascii="Verdana" w:hAnsi="Verdana" w:cs="Verdana"/>
          <w:sz w:val="24"/>
          <w:szCs w:val="24"/>
          <w:lang w:val="es-ES" w:eastAsia="es-ES"/>
        </w:rPr>
        <w:t>y</w:t>
      </w:r>
      <w:proofErr w:type="gramEnd"/>
      <w:r>
        <w:rPr>
          <w:rFonts w:ascii="Verdana" w:hAnsi="Verdana" w:cs="Verdana"/>
          <w:sz w:val="24"/>
          <w:szCs w:val="24"/>
          <w:lang w:val="es-ES" w:eastAsia="es-ES"/>
        </w:rPr>
        <w:t xml:space="preserve"> por tanto, se encuentra subordinada al régimen del derecho público.</w:t>
      </w:r>
    </w:p>
    <w:p w:rsidR="0084004A" w:rsidRDefault="00F8159B">
      <w:pPr>
        <w:kinsoku w:val="0"/>
        <w:overflowPunct w:val="0"/>
        <w:autoSpaceDE/>
        <w:autoSpaceDN/>
        <w:adjustRightInd/>
        <w:spacing w:before="279" w:line="336"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Administración, tiene el deber de fiscalizar y verificar la correcta prestación del servicio remunerado de personas que delega en los particulares, pero también </w:t>
      </w:r>
      <w:r>
        <w:rPr>
          <w:rFonts w:ascii="Verdana" w:hAnsi="Verdana" w:cs="Verdana"/>
          <w:b/>
          <w:bCs/>
          <w:sz w:val="24"/>
          <w:szCs w:val="24"/>
          <w:lang w:val="es-ES" w:eastAsia="es-ES"/>
        </w:rPr>
        <w:t xml:space="preserve">cuenta con la potestad de dictar todas aquellas pautas generales que de acuerdo con criterios técnicos sean necesarias para una mejor prestación del servicio público cedido, </w:t>
      </w:r>
      <w:r>
        <w:rPr>
          <w:rFonts w:ascii="Verdana" w:hAnsi="Verdana" w:cs="Verdana"/>
          <w:sz w:val="24"/>
          <w:szCs w:val="24"/>
          <w:lang w:val="es-ES" w:eastAsia="es-ES"/>
        </w:rPr>
        <w:t xml:space="preserve">para ello cuenta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como lo es el acuerdo que aquí se impugna</w:t>
      </w:r>
    </w:p>
    <w:p w:rsidR="0084004A" w:rsidRDefault="00F8159B">
      <w:pPr>
        <w:kinsoku w:val="0"/>
        <w:overflowPunct w:val="0"/>
        <w:autoSpaceDE/>
        <w:autoSpaceDN/>
        <w:adjustRightInd/>
        <w:spacing w:before="283" w:after="1579" w:line="33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Es el criterio de este Tribunal, que el acto objetado cumple con todos los elementos esenciales para su validez, presenta Motivo y Contenido debidos y expresos, y al no sustentarse técnicamente lo que argumenta la accionante, no estima este tribunal procedentes ni el recurso de apelación, ni la acción de nulidad concomitante pues no existe vicio alguno en los elementos esenciales objetivos, subjetivos ni formales del acto que pueda acarrear su nulidad; tampoco se determinó en la especie violación a los principios de legalidad, ni razonabilidad, por lo que deben ser declaras sin lugar las acciones recursivas.</w:t>
      </w:r>
    </w:p>
    <w:p w:rsidR="0084004A" w:rsidRDefault="0084004A">
      <w:pPr>
        <w:widowControl/>
        <w:rPr>
          <w:sz w:val="24"/>
          <w:szCs w:val="24"/>
        </w:rPr>
        <w:sectPr w:rsidR="0084004A">
          <w:pgSz w:w="12509" w:h="16531"/>
          <w:pgMar w:top="1380" w:right="1866" w:bottom="975" w:left="1723" w:header="720" w:footer="720" w:gutter="0"/>
          <w:cols w:space="720"/>
          <w:noEndnote/>
        </w:sectPr>
      </w:pPr>
    </w:p>
    <w:p w:rsidR="0084004A" w:rsidRDefault="00F8159B">
      <w:pPr>
        <w:tabs>
          <w:tab w:val="right" w:pos="3096"/>
        </w:tabs>
        <w:kinsoku w:val="0"/>
        <w:overflowPunct w:val="0"/>
        <w:autoSpaceDE/>
        <w:autoSpaceDN/>
        <w:adjustRightInd/>
        <w:spacing w:before="5" w:line="239"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509" w:h="16531"/>
          <w:pgMar w:top="1380" w:right="1859" w:bottom="975" w:left="7550" w:header="720" w:footer="720" w:gutter="0"/>
          <w:cols w:space="720"/>
          <w:noEndnote/>
        </w:sectPr>
      </w:pPr>
    </w:p>
    <w:p w:rsidR="0084004A" w:rsidRDefault="00F8159B">
      <w:pPr>
        <w:kinsoku w:val="0"/>
        <w:overflowPunct w:val="0"/>
        <w:autoSpaceDE/>
        <w:autoSpaceDN/>
        <w:adjustRightInd/>
        <w:spacing w:before="12"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Lo dicho es así, pues la recurrente en su libelo indica que el </w:t>
      </w:r>
      <w:r>
        <w:rPr>
          <w:rFonts w:ascii="Verdana" w:hAnsi="Verdana" w:cs="Verdana"/>
          <w:b/>
          <w:bCs/>
          <w:sz w:val="24"/>
          <w:szCs w:val="24"/>
          <w:lang w:val="es-ES" w:eastAsia="es-ES"/>
        </w:rPr>
        <w:t xml:space="preserve">Artículo 7.2 de la Sesión Ordinaria 31-2017 de 1 de agosto de 2017 de la Junta Directiva del Consejo de Transporte Público, </w:t>
      </w:r>
      <w:r>
        <w:rPr>
          <w:rFonts w:ascii="Verdana" w:hAnsi="Verdana" w:cs="Verdana"/>
          <w:sz w:val="24"/>
          <w:szCs w:val="24"/>
          <w:lang w:val="es-ES" w:eastAsia="es-ES"/>
        </w:rPr>
        <w:t>adolece de vicios de Nulidad, por cuanto violenta los derechos e intereses de los usuarios, favoreciendo a la empresa que presta el servicio en la ruta número 16, pues le cambia los requisitos y condiciones (en r detrimento de los usuarios), que fueron establecidas al momento de otorgar el permiso y que se plantearon a las empresas interesadas al realizar la invitación a participar para la obtención de la explotación de dicha ruta.</w:t>
      </w:r>
    </w:p>
    <w:p w:rsidR="0084004A" w:rsidRDefault="00F8159B">
      <w:pPr>
        <w:kinsoku w:val="0"/>
        <w:overflowPunct w:val="0"/>
        <w:autoSpaceDE/>
        <w:autoSpaceDN/>
        <w:adjustRightInd/>
        <w:spacing w:before="264" w:line="293"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Dice además que la empresa L</w:t>
      </w:r>
      <w:r w:rsidR="002856BC">
        <w:rPr>
          <w:rFonts w:ascii="Verdana" w:hAnsi="Verdana" w:cs="Verdana"/>
          <w:spacing w:val="-3"/>
          <w:sz w:val="24"/>
          <w:szCs w:val="24"/>
          <w:lang w:val="es-ES" w:eastAsia="es-ES"/>
        </w:rPr>
        <w:t>.L.</w:t>
      </w:r>
      <w:r>
        <w:rPr>
          <w:rFonts w:ascii="Verdana" w:hAnsi="Verdana" w:cs="Verdana"/>
          <w:spacing w:val="-3"/>
          <w:sz w:val="24"/>
          <w:szCs w:val="24"/>
          <w:lang w:val="es-ES" w:eastAsia="es-ES"/>
        </w:rPr>
        <w:t>, inicia funciones el 17 de julio de 2017 y el 27 de julio de los corrientes, la Dirección Técnica emite el informe DTE-2017-0512, sustento técnico del acto impugnado, en el que se actualiza el esquema operativo, sin consultar a los usuarios y en detrimento del servicio que se venía prestando, pero además sin sustentar las recomendaciones dadas que a la postre se convirtieron en el acto administrativo impugnado, pues modifica los horarios pero no se encuentra en el documento cual fue el razonamiento para hacerlo, se toman datos del periodo fiscal 2014-2015, en lugar de utilizar los últimos datos presentados por la empresa anterior; se establece una demanda actualizada en 385.251.00 de pasajeros como promedio mensual y la demanda de la empresa anterior era de 452.718.82 usuarios mensuales, sea se autoriza a la empresa actual entrar a operar con una demanda de 67.467.82 pasajeros menos por mes, pero echándose de menos el criterio técnico utilizado; con una demanda menor se establecería que la empresa tendría mayores costos lo que redundaría en una tarifa mucho más alta. No cuestiona las competencias del CTP, pero no están de acuerdo con que a los oferentes para operar el permiso se les impusiera de ciertas condiciones y una vez que se autoriza a L</w:t>
      </w:r>
      <w:r w:rsidR="002856BC">
        <w:rPr>
          <w:rFonts w:ascii="Verdana" w:hAnsi="Verdana" w:cs="Verdana"/>
          <w:spacing w:val="-3"/>
          <w:sz w:val="24"/>
          <w:szCs w:val="24"/>
          <w:lang w:val="es-ES" w:eastAsia="es-ES"/>
        </w:rPr>
        <w:t>.</w:t>
      </w:r>
      <w:r>
        <w:rPr>
          <w:rFonts w:ascii="Verdana" w:hAnsi="Verdana" w:cs="Verdana"/>
          <w:spacing w:val="-3"/>
          <w:sz w:val="24"/>
          <w:szCs w:val="24"/>
          <w:lang w:val="es-ES" w:eastAsia="es-ES"/>
        </w:rPr>
        <w:t>, se le varían las condiciones en su favor y sin previa audiencia a los usuarios. En 17.42% se disminuye la oferta se mantienen las mismas 31 unidades. El acto impugnado violenta el principio de Legalidad y este lo vicia en sus elementos esenciales, según artículo 129 de la LGAP, pues le falta el elemento causa y motivo, así mismo no se otorgó audiencia a los usuarios. Solicita se anule el acuerdo impugnado y se suspendan sus efectos. (Léanse folios del 1 al 13 del expediente administrativo)</w:t>
      </w:r>
    </w:p>
    <w:p w:rsidR="0084004A" w:rsidRDefault="002856BC">
      <w:pPr>
        <w:kinsoku w:val="0"/>
        <w:overflowPunct w:val="0"/>
        <w:autoSpaceDE/>
        <w:autoSpaceDN/>
        <w:adjustRightInd/>
        <w:spacing w:before="408" w:after="542" w:line="340" w:lineRule="exact"/>
        <w:ind w:left="72" w:right="72"/>
        <w:jc w:val="both"/>
        <w:textAlignment w:val="baseline"/>
        <w:rPr>
          <w:rFonts w:ascii="Verdana" w:hAnsi="Verdana" w:cs="Verdana"/>
          <w:spacing w:val="-3"/>
          <w:sz w:val="24"/>
          <w:szCs w:val="24"/>
          <w:lang w:val="es-ES" w:eastAsia="es-ES"/>
        </w:rPr>
      </w:pPr>
      <w:r>
        <w:rPr>
          <w:noProof/>
        </w:rPr>
        <mc:AlternateContent>
          <mc:Choice Requires="wps">
            <w:drawing>
              <wp:anchor distT="0" distB="0" distL="0" distR="0" simplePos="0" relativeHeight="251666432" behindDoc="0" locked="0" layoutInCell="0" allowOverlap="1">
                <wp:simplePos x="0" y="0"/>
                <wp:positionH relativeFrom="page">
                  <wp:posOffset>128270</wp:posOffset>
                </wp:positionH>
                <wp:positionV relativeFrom="page">
                  <wp:posOffset>6739255</wp:posOffset>
                </wp:positionV>
                <wp:extent cx="0" cy="278130"/>
                <wp:effectExtent l="0" t="0" r="0" b="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F5D28"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1pt,530.65pt" to="10.1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" o:allowincell="f" strokeweight=".25pt">
                <w10:wrap type="square" anchorx="page" anchory="page"/>
              </v:line>
            </w:pict>
          </mc:Fallback>
        </mc:AlternateContent>
      </w:r>
      <w:r w:rsidR="00F8159B">
        <w:rPr>
          <w:rFonts w:ascii="Verdana" w:hAnsi="Verdana" w:cs="Verdana"/>
          <w:spacing w:val="-3"/>
          <w:sz w:val="24"/>
          <w:szCs w:val="24"/>
          <w:lang w:val="es-ES" w:eastAsia="es-ES"/>
        </w:rPr>
        <w:t>El punto relevante en este momento, es que la recurrente no demuestra cual es el perjuicio que alega, no trae al expediente las pruebas suficientes que demuestren la afectación que están sufriendo los usuarios, simplemente se concreta a decir que se disminuyeron la cantidad de servicios y que la demanda se disminuyó drásticamente, pero no aporta un estudio técnico desarrollado por un profesional acreditado que pueda</w:t>
      </w:r>
    </w:p>
    <w:p w:rsidR="0084004A" w:rsidRDefault="0084004A">
      <w:pPr>
        <w:widowControl/>
        <w:rPr>
          <w:sz w:val="24"/>
          <w:szCs w:val="24"/>
        </w:rPr>
        <w:sectPr w:rsidR="0084004A">
          <w:pgSz w:w="12523" w:h="16090"/>
          <w:pgMar w:top="1320" w:right="1655" w:bottom="614" w:left="1848" w:header="720" w:footer="720" w:gutter="0"/>
          <w:cols w:space="720"/>
          <w:noEndnote/>
        </w:sectPr>
      </w:pPr>
    </w:p>
    <w:p w:rsidR="0084004A" w:rsidRDefault="00F8159B">
      <w:pPr>
        <w:tabs>
          <w:tab w:val="right" w:pos="3096"/>
        </w:tabs>
        <w:kinsoku w:val="0"/>
        <w:overflowPunct w:val="0"/>
        <w:autoSpaceDE/>
        <w:autoSpaceDN/>
        <w:adjustRightInd/>
        <w:spacing w:before="9" w:line="232"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523" w:h="16090"/>
          <w:pgMar w:top="1320" w:right="1723" w:bottom="614" w:left="7700" w:header="720" w:footer="720" w:gutter="0"/>
          <w:cols w:space="720"/>
          <w:noEndnote/>
        </w:sectPr>
      </w:pPr>
    </w:p>
    <w:p w:rsidR="0084004A" w:rsidRDefault="00F8159B">
      <w:pPr>
        <w:kinsoku w:val="0"/>
        <w:overflowPunct w:val="0"/>
        <w:autoSpaceDE/>
        <w:autoSpaceDN/>
        <w:adjustRightInd/>
        <w:spacing w:line="333" w:lineRule="exact"/>
        <w:textAlignment w:val="baseline"/>
        <w:rPr>
          <w:rFonts w:ascii="Verdana" w:hAnsi="Verdana" w:cs="Verdana"/>
          <w:sz w:val="24"/>
          <w:szCs w:val="24"/>
          <w:lang w:val="es-ES" w:eastAsia="es-ES"/>
        </w:rPr>
      </w:pPr>
      <w:r>
        <w:rPr>
          <w:rFonts w:ascii="Verdana" w:hAnsi="Verdana" w:cs="Verdana"/>
          <w:sz w:val="24"/>
          <w:szCs w:val="24"/>
          <w:lang w:val="es-ES" w:eastAsia="es-ES"/>
        </w:rPr>
        <w:t>contradecir, no con su dicho sino con elementos científicos y técnicos el</w:t>
      </w:r>
      <w:r w:rsidR="002856BC">
        <w:rPr>
          <w:rFonts w:ascii="Verdana" w:hAnsi="Verdana" w:cs="Verdana"/>
          <w:sz w:val="24"/>
          <w:szCs w:val="24"/>
          <w:lang w:val="es-ES" w:eastAsia="es-ES"/>
        </w:rPr>
        <w:t xml:space="preserve"> </w:t>
      </w:r>
      <w:r>
        <w:rPr>
          <w:rFonts w:ascii="Verdana" w:hAnsi="Verdana" w:cs="Verdana"/>
          <w:sz w:val="24"/>
          <w:szCs w:val="24"/>
          <w:lang w:val="es-ES" w:eastAsia="es-ES"/>
        </w:rPr>
        <w:t>informe que presenta la oficina especializada del CTP y que a la postre es el sustento del acuerdo impugnado.</w:t>
      </w:r>
    </w:p>
    <w:p w:rsidR="0084004A" w:rsidRDefault="00F8159B">
      <w:pPr>
        <w:kinsoku w:val="0"/>
        <w:overflowPunct w:val="0"/>
        <w:autoSpaceDE/>
        <w:autoSpaceDN/>
        <w:adjustRightInd/>
        <w:spacing w:before="585" w:line="33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obstante lo anterior, este Tribunal solicitó los documentos requeridos al Consejo y éste elevó los estudios en que sustentó su actuación, pero de parte del recurrente no se contó con pruebas suficientes de la afectación de los usuarios, no se cuenta en el expediente, con documento alguno de los usuarios donde expresen con base en la experiencia diaria cual es el efecto real de los cambios en el sistema operativo, el señor </w:t>
      </w:r>
      <w:r>
        <w:rPr>
          <w:rFonts w:ascii="Verdana" w:hAnsi="Verdana" w:cs="Verdana"/>
          <w:b/>
          <w:bCs/>
          <w:sz w:val="24"/>
          <w:szCs w:val="24"/>
          <w:lang w:val="es-ES" w:eastAsia="es-ES"/>
        </w:rPr>
        <w:t>R</w:t>
      </w:r>
      <w:r w:rsidR="002856BC">
        <w:rPr>
          <w:rFonts w:ascii="Verdana" w:hAnsi="Verdana" w:cs="Verdana"/>
          <w:b/>
          <w:bCs/>
          <w:sz w:val="24"/>
          <w:szCs w:val="24"/>
          <w:lang w:val="es-ES" w:eastAsia="es-ES"/>
        </w:rPr>
        <w:t>.H.</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presenta su recurso en defensa de los usuarios, indica que se ha disminuido los servicios, que se actualiza sin criterio la demanda existente, pero en realidad no aporta prueba, o al menos escritos de los usuarios de las diferentes comunidades que se sirven en la ruta 16, donde expresen que efectos están teniendo con las nuevas determinaciones del CTP en el sistema operativo de la Ruta 16, y como se dijo, algún instrumento técnico, que pueda demostrar lo que en la especie queda en solamente el dicho del </w:t>
      </w:r>
      <w:proofErr w:type="spellStart"/>
      <w:r>
        <w:rPr>
          <w:rFonts w:ascii="Verdana" w:hAnsi="Verdana" w:cs="Verdana"/>
          <w:sz w:val="24"/>
          <w:szCs w:val="24"/>
          <w:lang w:val="es-ES" w:eastAsia="es-ES"/>
        </w:rPr>
        <w:t>petente</w:t>
      </w:r>
      <w:proofErr w:type="spellEnd"/>
      <w:r>
        <w:rPr>
          <w:rFonts w:ascii="Verdana" w:hAnsi="Verdana" w:cs="Verdana"/>
          <w:sz w:val="24"/>
          <w:szCs w:val="24"/>
          <w:lang w:val="es-ES" w:eastAsia="es-ES"/>
        </w:rPr>
        <w:t>.</w:t>
      </w:r>
    </w:p>
    <w:p w:rsidR="0084004A" w:rsidRDefault="00F8159B" w:rsidP="002856BC">
      <w:pPr>
        <w:kinsoku w:val="0"/>
        <w:overflowPunct w:val="0"/>
        <w:autoSpaceDE/>
        <w:autoSpaceDN/>
        <w:adjustRightInd/>
        <w:spacing w:before="579" w:line="33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Por el contrario, la Administración presenta sus respaldos técnicos</w:t>
      </w:r>
      <w:r w:rsidR="002856BC">
        <w:rPr>
          <w:rFonts w:ascii="Verdana" w:hAnsi="Verdana" w:cs="Verdana"/>
          <w:sz w:val="24"/>
          <w:szCs w:val="24"/>
          <w:lang w:val="es-ES" w:eastAsia="es-ES"/>
        </w:rPr>
        <w:t xml:space="preserve"> </w:t>
      </w:r>
      <w:r>
        <w:rPr>
          <w:rFonts w:ascii="Verdana" w:hAnsi="Verdana" w:cs="Verdana"/>
          <w:sz w:val="24"/>
          <w:szCs w:val="24"/>
          <w:lang w:val="es-ES" w:eastAsia="es-ES"/>
        </w:rPr>
        <w:t xml:space="preserve">jurídicos y ciertamente no queda más para este Tribunal que declarar sin </w:t>
      </w:r>
      <w:r>
        <w:rPr>
          <w:rFonts w:ascii="Verdana" w:hAnsi="Verdana" w:cs="Verdana"/>
          <w:sz w:val="24"/>
          <w:szCs w:val="24"/>
          <w:lang w:val="es-ES" w:eastAsia="es-ES"/>
        </w:rPr>
        <w:softHyphen/>
        <w:t>lugar la nulidad invocada.</w:t>
      </w:r>
    </w:p>
    <w:p w:rsidR="0084004A" w:rsidRDefault="00F8159B">
      <w:pPr>
        <w:kinsoku w:val="0"/>
        <w:overflowPunct w:val="0"/>
        <w:autoSpaceDE/>
        <w:autoSpaceDN/>
        <w:adjustRightInd/>
        <w:spacing w:before="555" w:after="3099" w:line="33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Finalmente estima este Tribunal que el acto impugnado es dictado de conformidad con las normas de la técnica y la ciencia, basándose en un informe técnico en el cual se sustentó la Junta Directiva al momento de adoptar el acto, por lo que el mismo cumple también con el elemento de la motivación en los términos del numeral 136 de la Ley General de la Administración Pública.</w:t>
      </w:r>
    </w:p>
    <w:p w:rsidR="0084004A" w:rsidRDefault="0084004A">
      <w:pPr>
        <w:widowControl/>
        <w:rPr>
          <w:sz w:val="24"/>
          <w:szCs w:val="24"/>
        </w:rPr>
        <w:sectPr w:rsidR="0084004A">
          <w:pgSz w:w="12523" w:h="16090"/>
          <w:pgMar w:top="1380" w:right="1799" w:bottom="534" w:left="1704" w:header="720" w:footer="720" w:gutter="0"/>
          <w:cols w:space="720"/>
          <w:noEndnote/>
        </w:sectPr>
      </w:pPr>
    </w:p>
    <w:p w:rsidR="0084004A" w:rsidRDefault="00F8159B">
      <w:pPr>
        <w:tabs>
          <w:tab w:val="right" w:pos="3096"/>
        </w:tabs>
        <w:kinsoku w:val="0"/>
        <w:overflowPunct w:val="0"/>
        <w:autoSpaceDE/>
        <w:autoSpaceDN/>
        <w:adjustRightInd/>
        <w:spacing w:before="5" w:line="236" w:lineRule="exact"/>
        <w:textAlignment w:val="baseline"/>
        <w:rPr>
          <w:rFonts w:ascii="Verdana" w:hAnsi="Verdana" w:cs="Verdana"/>
          <w:lang w:val="es-ES" w:eastAsia="es-ES"/>
        </w:rPr>
      </w:pPr>
      <w:r>
        <w:rPr>
          <w:rFonts w:ascii="Verdana" w:hAnsi="Verdana" w:cs="Verdana"/>
          <w:lang w:val="es-ES" w:eastAsia="es-ES"/>
        </w:rPr>
        <w:tab/>
      </w:r>
    </w:p>
    <w:p w:rsidR="0084004A" w:rsidRDefault="0084004A">
      <w:pPr>
        <w:widowControl/>
        <w:rPr>
          <w:sz w:val="24"/>
          <w:szCs w:val="24"/>
        </w:rPr>
        <w:sectPr w:rsidR="0084004A">
          <w:type w:val="continuous"/>
          <w:pgSz w:w="12523" w:h="16090"/>
          <w:pgMar w:top="1380" w:right="1901" w:bottom="534" w:left="7522" w:header="720" w:footer="720" w:gutter="0"/>
          <w:cols w:space="720"/>
          <w:noEndnote/>
        </w:sectPr>
      </w:pPr>
    </w:p>
    <w:p w:rsidR="0084004A" w:rsidRDefault="00F8159B">
      <w:pPr>
        <w:kinsoku w:val="0"/>
        <w:overflowPunct w:val="0"/>
        <w:autoSpaceDE/>
        <w:autoSpaceDN/>
        <w:adjustRightInd/>
        <w:spacing w:before="22" w:after="422" w:line="294" w:lineRule="exact"/>
        <w:jc w:val="center"/>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POR TANTO</w:t>
      </w:r>
    </w:p>
    <w:p w:rsidR="0084004A" w:rsidRDefault="0084004A">
      <w:pPr>
        <w:widowControl/>
        <w:rPr>
          <w:sz w:val="24"/>
          <w:szCs w:val="24"/>
        </w:rPr>
        <w:sectPr w:rsidR="0084004A">
          <w:pgSz w:w="12312" w:h="15835"/>
          <w:pgMar w:top="1940" w:right="4491" w:bottom="177" w:left="4721" w:header="720" w:footer="720" w:gutter="0"/>
          <w:cols w:space="720"/>
          <w:noEndnote/>
        </w:sectPr>
      </w:pPr>
    </w:p>
    <w:p w:rsidR="0084004A" w:rsidRDefault="00F8159B">
      <w:pPr>
        <w:numPr>
          <w:ilvl w:val="0"/>
          <w:numId w:val="9"/>
        </w:numPr>
        <w:kinsoku w:val="0"/>
        <w:overflowPunct w:val="0"/>
        <w:autoSpaceDE/>
        <w:autoSpaceDN/>
        <w:adjustRightInd/>
        <w:spacing w:before="54" w:line="270" w:lineRule="exact"/>
        <w:ind w:right="72"/>
        <w:jc w:val="both"/>
        <w:textAlignment w:val="baseline"/>
        <w:rPr>
          <w:rFonts w:ascii="Tahoma" w:hAnsi="Tahoma" w:cs="Tahoma"/>
          <w:b/>
          <w:bCs/>
          <w:spacing w:val="15"/>
          <w:sz w:val="22"/>
          <w:szCs w:val="22"/>
          <w:lang w:val="es-ES" w:eastAsia="es-ES"/>
        </w:rPr>
      </w:pPr>
      <w:r>
        <w:rPr>
          <w:rFonts w:ascii="Tahoma" w:hAnsi="Tahoma" w:cs="Tahoma"/>
          <w:spacing w:val="15"/>
          <w:sz w:val="25"/>
          <w:szCs w:val="25"/>
          <w:lang w:val="es-ES" w:eastAsia="es-ES"/>
        </w:rPr>
        <w:t xml:space="preserve">Se declara sin lugar el </w:t>
      </w:r>
      <w:r>
        <w:rPr>
          <w:rFonts w:ascii="Tahoma" w:hAnsi="Tahoma" w:cs="Tahoma"/>
          <w:b/>
          <w:bCs/>
          <w:spacing w:val="15"/>
          <w:sz w:val="22"/>
          <w:szCs w:val="22"/>
          <w:lang w:val="es-ES" w:eastAsia="es-ES"/>
        </w:rPr>
        <w:t xml:space="preserve">Recurso de Apelación y Nulidad Absoluta, </w:t>
      </w:r>
      <w:r>
        <w:rPr>
          <w:rFonts w:ascii="Tahoma" w:hAnsi="Tahoma" w:cs="Tahoma"/>
          <w:spacing w:val="15"/>
          <w:sz w:val="22"/>
          <w:szCs w:val="22"/>
          <w:lang w:val="es-ES" w:eastAsia="es-ES"/>
        </w:rPr>
        <w:t xml:space="preserve">presentada por la </w:t>
      </w:r>
      <w:r>
        <w:rPr>
          <w:rFonts w:ascii="Tahoma" w:hAnsi="Tahoma" w:cs="Tahoma"/>
          <w:b/>
          <w:bCs/>
          <w:spacing w:val="15"/>
          <w:sz w:val="22"/>
          <w:szCs w:val="22"/>
          <w:lang w:val="es-ES" w:eastAsia="es-ES"/>
        </w:rPr>
        <w:t>A</w:t>
      </w:r>
      <w:r w:rsidR="002856BC">
        <w:rPr>
          <w:rFonts w:ascii="Tahoma" w:hAnsi="Tahoma" w:cs="Tahoma"/>
          <w:b/>
          <w:bCs/>
          <w:spacing w:val="15"/>
          <w:sz w:val="22"/>
          <w:szCs w:val="22"/>
          <w:lang w:val="es-ES" w:eastAsia="es-ES"/>
        </w:rPr>
        <w:t>.N.P.D.D.L.U.</w:t>
      </w:r>
      <w:r>
        <w:rPr>
          <w:rFonts w:ascii="Tahoma" w:hAnsi="Tahoma" w:cs="Tahoma"/>
          <w:b/>
          <w:bCs/>
          <w:spacing w:val="15"/>
          <w:sz w:val="22"/>
          <w:szCs w:val="22"/>
          <w:lang w:val="es-ES" w:eastAsia="es-ES"/>
        </w:rPr>
        <w:t xml:space="preserve"> cédula jurídica </w:t>
      </w:r>
      <w:r w:rsidR="002856BC">
        <w:rPr>
          <w:rFonts w:ascii="Tahoma" w:hAnsi="Tahoma" w:cs="Tahoma"/>
          <w:b/>
          <w:bCs/>
          <w:spacing w:val="15"/>
          <w:sz w:val="22"/>
          <w:szCs w:val="22"/>
          <w:lang w:val="es-ES" w:eastAsia="es-ES"/>
        </w:rPr>
        <w:t>…</w:t>
      </w:r>
      <w:r>
        <w:rPr>
          <w:rFonts w:ascii="Tahoma" w:hAnsi="Tahoma" w:cs="Tahoma"/>
          <w:b/>
          <w:bCs/>
          <w:spacing w:val="15"/>
          <w:sz w:val="22"/>
          <w:szCs w:val="22"/>
          <w:lang w:val="es-ES" w:eastAsia="es-ES"/>
        </w:rPr>
        <w:t xml:space="preserve">, </w:t>
      </w:r>
      <w:r>
        <w:rPr>
          <w:rFonts w:ascii="Tahoma" w:hAnsi="Tahoma" w:cs="Tahoma"/>
          <w:spacing w:val="15"/>
          <w:sz w:val="22"/>
          <w:szCs w:val="22"/>
          <w:lang w:val="es-ES" w:eastAsia="es-ES"/>
        </w:rPr>
        <w:t xml:space="preserve">por medio de su </w:t>
      </w:r>
      <w:proofErr w:type="gramStart"/>
      <w:r>
        <w:rPr>
          <w:rFonts w:ascii="Tahoma" w:hAnsi="Tahoma" w:cs="Tahoma"/>
          <w:spacing w:val="15"/>
          <w:sz w:val="22"/>
          <w:szCs w:val="22"/>
          <w:lang w:val="es-ES" w:eastAsia="es-ES"/>
        </w:rPr>
        <w:t>Presidente</w:t>
      </w:r>
      <w:proofErr w:type="gramEnd"/>
      <w:r>
        <w:rPr>
          <w:rFonts w:ascii="Tahoma" w:hAnsi="Tahoma" w:cs="Tahoma"/>
          <w:spacing w:val="15"/>
          <w:sz w:val="22"/>
          <w:szCs w:val="22"/>
          <w:lang w:val="es-ES" w:eastAsia="es-ES"/>
        </w:rPr>
        <w:t xml:space="preserve"> con facultades de Apoderado Generalísimo sin Límite de Suma el señor </w:t>
      </w:r>
      <w:r>
        <w:rPr>
          <w:rFonts w:ascii="Tahoma" w:hAnsi="Tahoma" w:cs="Tahoma"/>
          <w:b/>
          <w:bCs/>
          <w:spacing w:val="15"/>
          <w:sz w:val="22"/>
          <w:szCs w:val="22"/>
          <w:lang w:val="es-ES" w:eastAsia="es-ES"/>
        </w:rPr>
        <w:t>J</w:t>
      </w:r>
      <w:r w:rsidR="002856BC">
        <w:rPr>
          <w:rFonts w:ascii="Tahoma" w:hAnsi="Tahoma" w:cs="Tahoma"/>
          <w:b/>
          <w:bCs/>
          <w:spacing w:val="15"/>
          <w:sz w:val="22"/>
          <w:szCs w:val="22"/>
          <w:lang w:val="es-ES" w:eastAsia="es-ES"/>
        </w:rPr>
        <w:t>.A.R.H.</w:t>
      </w:r>
      <w:r>
        <w:rPr>
          <w:rFonts w:ascii="Tahoma" w:hAnsi="Tahoma" w:cs="Tahoma"/>
          <w:b/>
          <w:bCs/>
          <w:spacing w:val="15"/>
          <w:sz w:val="22"/>
          <w:szCs w:val="22"/>
          <w:lang w:val="es-ES" w:eastAsia="es-ES"/>
        </w:rPr>
        <w:t xml:space="preserve">, cédula de identidad número </w:t>
      </w:r>
      <w:r w:rsidR="002856BC">
        <w:rPr>
          <w:rFonts w:ascii="Tahoma" w:hAnsi="Tahoma" w:cs="Tahoma"/>
          <w:b/>
          <w:bCs/>
          <w:spacing w:val="15"/>
          <w:sz w:val="22"/>
          <w:szCs w:val="22"/>
          <w:lang w:val="es-ES" w:eastAsia="es-ES"/>
        </w:rPr>
        <w:t>…</w:t>
      </w:r>
      <w:r>
        <w:rPr>
          <w:rFonts w:ascii="Tahoma" w:hAnsi="Tahoma" w:cs="Tahoma"/>
          <w:b/>
          <w:bCs/>
          <w:spacing w:val="15"/>
          <w:sz w:val="22"/>
          <w:szCs w:val="22"/>
          <w:lang w:val="es-ES" w:eastAsia="es-ES"/>
        </w:rPr>
        <w:t xml:space="preserve">, </w:t>
      </w:r>
      <w:r>
        <w:rPr>
          <w:rFonts w:ascii="Tahoma" w:hAnsi="Tahoma" w:cs="Tahoma"/>
          <w:spacing w:val="15"/>
          <w:sz w:val="22"/>
          <w:szCs w:val="22"/>
          <w:lang w:val="es-ES" w:eastAsia="es-ES"/>
        </w:rPr>
        <w:t xml:space="preserve">contra el </w:t>
      </w:r>
      <w:r>
        <w:rPr>
          <w:rFonts w:ascii="Tahoma" w:hAnsi="Tahoma" w:cs="Tahoma"/>
          <w:b/>
          <w:bCs/>
          <w:spacing w:val="15"/>
          <w:sz w:val="22"/>
          <w:szCs w:val="22"/>
          <w:lang w:val="es-ES" w:eastAsia="es-ES"/>
        </w:rPr>
        <w:t>Artículo 7.2 de la Sesión Ordinaria 31-2017 de 1 de agosto de 2017 de la Junta Directiva del Consejo de Transporte Público.</w:t>
      </w:r>
    </w:p>
    <w:p w:rsidR="002856BC" w:rsidRPr="002856BC" w:rsidRDefault="00F8159B" w:rsidP="002856BC">
      <w:pPr>
        <w:numPr>
          <w:ilvl w:val="0"/>
          <w:numId w:val="9"/>
        </w:numPr>
        <w:kinsoku w:val="0"/>
        <w:overflowPunct w:val="0"/>
        <w:autoSpaceDE/>
        <w:autoSpaceDN/>
        <w:adjustRightInd/>
        <w:spacing w:before="296" w:after="274" w:line="286" w:lineRule="exact"/>
        <w:ind w:right="72"/>
        <w:jc w:val="both"/>
        <w:textAlignment w:val="baseline"/>
        <w:rPr>
          <w:sz w:val="24"/>
          <w:szCs w:val="24"/>
        </w:rPr>
      </w:pPr>
      <w:r>
        <w:rPr>
          <w:rFonts w:ascii="Tahoma" w:hAnsi="Tahoma" w:cs="Tahoma"/>
          <w:sz w:val="25"/>
          <w:szCs w:val="25"/>
          <w:lang w:val="es-ES" w:eastAsia="es-ES"/>
        </w:rPr>
        <w:t xml:space="preserve">Conforme las determinaciones del numeral 22, inciso c), de la Ley No. 7969, </w:t>
      </w:r>
      <w:r>
        <w:rPr>
          <w:rFonts w:ascii="Verdana" w:hAnsi="Verdana" w:cs="Verdana"/>
          <w:b/>
          <w:bCs/>
          <w:i/>
          <w:iCs/>
          <w:sz w:val="24"/>
          <w:szCs w:val="24"/>
          <w:lang w:val="es-ES" w:eastAsia="es-ES"/>
        </w:rPr>
        <w:t>se da por agotada la vía administrativa.</w:t>
      </w:r>
    </w:p>
    <w:p w:rsidR="002856BC" w:rsidRPr="002856BC" w:rsidRDefault="002856BC" w:rsidP="002856BC">
      <w:pPr>
        <w:numPr>
          <w:ilvl w:val="0"/>
          <w:numId w:val="9"/>
        </w:numPr>
        <w:kinsoku w:val="0"/>
        <w:overflowPunct w:val="0"/>
        <w:autoSpaceDE/>
        <w:autoSpaceDN/>
        <w:adjustRightInd/>
        <w:spacing w:before="296" w:after="274" w:line="286" w:lineRule="exact"/>
        <w:ind w:right="72"/>
        <w:jc w:val="both"/>
        <w:textAlignment w:val="baseline"/>
        <w:rPr>
          <w:rFonts w:ascii="Tahoma" w:hAnsi="Tahoma" w:cs="Tahoma"/>
          <w:b/>
          <w:sz w:val="24"/>
          <w:szCs w:val="24"/>
        </w:rPr>
      </w:pPr>
      <w:r w:rsidRPr="002856BC">
        <w:rPr>
          <w:rFonts w:ascii="Tahoma" w:hAnsi="Tahoma" w:cs="Tahoma"/>
          <w:b/>
          <w:sz w:val="24"/>
          <w:szCs w:val="24"/>
        </w:rPr>
        <w:t>NOTIFIQUESE.</w:t>
      </w:r>
    </w:p>
    <w:p w:rsidR="002856BC" w:rsidRDefault="002856BC" w:rsidP="002856BC">
      <w:pPr>
        <w:kinsoku w:val="0"/>
        <w:overflowPunct w:val="0"/>
        <w:autoSpaceDE/>
        <w:autoSpaceDN/>
        <w:adjustRightInd/>
        <w:spacing w:after="374" w:line="320" w:lineRule="exact"/>
        <w:ind w:left="72" w:right="72"/>
        <w:textAlignment w:val="baseline"/>
        <w:rPr>
          <w:i/>
          <w:iCs/>
          <w:spacing w:val="5"/>
          <w:sz w:val="26"/>
          <w:szCs w:val="26"/>
        </w:rPr>
      </w:pPr>
    </w:p>
    <w:p w:rsidR="002856BC" w:rsidRPr="00DE692E" w:rsidRDefault="002856BC" w:rsidP="002856BC">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2856BC" w:rsidRDefault="002856BC" w:rsidP="002856BC">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2856BC" w:rsidRDefault="002856BC" w:rsidP="002856BC">
      <w:pPr>
        <w:kinsoku w:val="0"/>
        <w:overflowPunct w:val="0"/>
        <w:autoSpaceDE/>
        <w:autoSpaceDN/>
        <w:adjustRightInd/>
        <w:spacing w:after="301" w:line="288" w:lineRule="exact"/>
        <w:ind w:left="72"/>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2856BC" w:rsidRPr="002856BC" w:rsidRDefault="002856BC" w:rsidP="002856BC">
      <w:pPr>
        <w:kinsoku w:val="0"/>
        <w:overflowPunct w:val="0"/>
        <w:autoSpaceDE/>
        <w:autoSpaceDN/>
        <w:adjustRightInd/>
        <w:spacing w:before="296" w:after="274" w:line="286" w:lineRule="exact"/>
        <w:ind w:right="72"/>
        <w:jc w:val="both"/>
        <w:textAlignment w:val="baseline"/>
        <w:rPr>
          <w:sz w:val="24"/>
          <w:szCs w:val="24"/>
        </w:rPr>
      </w:pPr>
    </w:p>
    <w:p w:rsidR="0084004A" w:rsidRDefault="002856BC" w:rsidP="002856BC">
      <w:pPr>
        <w:kinsoku w:val="0"/>
        <w:overflowPunct w:val="0"/>
        <w:autoSpaceDE/>
        <w:autoSpaceDN/>
        <w:adjustRightInd/>
        <w:spacing w:before="296" w:after="274" w:line="286" w:lineRule="exact"/>
        <w:ind w:left="72" w:right="72"/>
        <w:jc w:val="both"/>
        <w:textAlignment w:val="baseline"/>
        <w:rPr>
          <w:sz w:val="24"/>
          <w:szCs w:val="24"/>
        </w:rPr>
        <w:sectPr w:rsidR="0084004A">
          <w:type w:val="continuous"/>
          <w:pgSz w:w="12312" w:h="15835"/>
          <w:pgMar w:top="1940" w:right="1548" w:bottom="177" w:left="1744" w:header="720" w:footer="720" w:gutter="0"/>
          <w:cols w:space="720"/>
          <w:noEndnote/>
        </w:sectPr>
      </w:pPr>
      <w:r>
        <w:rPr>
          <w:sz w:val="24"/>
          <w:szCs w:val="24"/>
        </w:rPr>
        <w:t xml:space="preserve"> </w:t>
      </w:r>
    </w:p>
    <w:p w:rsidR="00F8159B" w:rsidRDefault="00F8159B" w:rsidP="002856BC">
      <w:pPr>
        <w:tabs>
          <w:tab w:val="right" w:pos="3096"/>
        </w:tabs>
        <w:kinsoku w:val="0"/>
        <w:overflowPunct w:val="0"/>
        <w:autoSpaceDE/>
        <w:autoSpaceDN/>
        <w:adjustRightInd/>
        <w:spacing w:before="116" w:line="245" w:lineRule="exact"/>
        <w:textAlignment w:val="baseline"/>
        <w:rPr>
          <w:rFonts w:ascii="Tahoma" w:hAnsi="Tahoma" w:cs="Tahoma"/>
          <w:sz w:val="22"/>
          <w:szCs w:val="22"/>
          <w:lang w:val="es-ES" w:eastAsia="es-ES"/>
        </w:rPr>
      </w:pPr>
    </w:p>
    <w:sectPr w:rsidR="00F8159B">
      <w:type w:val="continuous"/>
      <w:pgSz w:w="12312" w:h="15835"/>
      <w:pgMar w:top="1940" w:right="1659" w:bottom="177" w:left="75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80DF"/>
    <w:multiLevelType w:val="singleLevel"/>
    <w:tmpl w:val="170ECD9B"/>
    <w:lvl w:ilvl="0">
      <w:start w:val="1"/>
      <w:numFmt w:val="decimal"/>
      <w:lvlText w:val="%1.-"/>
      <w:lvlJc w:val="left"/>
      <w:pPr>
        <w:tabs>
          <w:tab w:val="num" w:pos="792"/>
        </w:tabs>
        <w:ind w:left="72"/>
      </w:pPr>
      <w:rPr>
        <w:rFonts w:ascii="Verdana" w:hAnsi="Verdana" w:cs="Verdana"/>
        <w:b/>
        <w:bCs/>
        <w:snapToGrid/>
        <w:sz w:val="24"/>
        <w:szCs w:val="24"/>
      </w:rPr>
    </w:lvl>
  </w:abstractNum>
  <w:abstractNum w:abstractNumId="1" w15:restartNumberingAfterBreak="0">
    <w:nsid w:val="01F47171"/>
    <w:multiLevelType w:val="singleLevel"/>
    <w:tmpl w:val="E5EAEF82"/>
    <w:lvl w:ilvl="0">
      <w:start w:val="1"/>
      <w:numFmt w:val="upperRoman"/>
      <w:lvlText w:val="%1.-"/>
      <w:lvlJc w:val="left"/>
      <w:pPr>
        <w:tabs>
          <w:tab w:val="num" w:pos="792"/>
        </w:tabs>
        <w:ind w:left="72"/>
      </w:pPr>
      <w:rPr>
        <w:rFonts w:ascii="Tahoma" w:hAnsi="Tahoma" w:cs="Tahoma"/>
        <w:b/>
        <w:snapToGrid/>
        <w:spacing w:val="15"/>
        <w:sz w:val="25"/>
        <w:szCs w:val="25"/>
      </w:rPr>
    </w:lvl>
  </w:abstractNum>
  <w:abstractNum w:abstractNumId="2" w15:restartNumberingAfterBreak="0">
    <w:nsid w:val="0309E11B"/>
    <w:multiLevelType w:val="singleLevel"/>
    <w:tmpl w:val="2DA4A8D5"/>
    <w:lvl w:ilvl="0">
      <w:start w:val="1"/>
      <w:numFmt w:val="lowerLetter"/>
      <w:lvlText w:val="%1)"/>
      <w:lvlJc w:val="left"/>
      <w:pPr>
        <w:tabs>
          <w:tab w:val="num" w:pos="1008"/>
        </w:tabs>
        <w:ind w:left="648"/>
      </w:pPr>
      <w:rPr>
        <w:rFonts w:ascii="Verdana" w:hAnsi="Verdana" w:cs="Verdana"/>
        <w:b/>
        <w:bCs/>
        <w:i/>
        <w:iCs/>
        <w:snapToGrid/>
        <w:sz w:val="20"/>
        <w:szCs w:val="20"/>
      </w:rPr>
    </w:lvl>
  </w:abstractNum>
  <w:abstractNum w:abstractNumId="3" w15:restartNumberingAfterBreak="0">
    <w:nsid w:val="0434F97E"/>
    <w:multiLevelType w:val="singleLevel"/>
    <w:tmpl w:val="4CBD823F"/>
    <w:lvl w:ilvl="0">
      <w:start w:val="4"/>
      <w:numFmt w:val="decimal"/>
      <w:lvlText w:val="%1.-"/>
      <w:lvlJc w:val="left"/>
      <w:pPr>
        <w:tabs>
          <w:tab w:val="num" w:pos="504"/>
        </w:tabs>
        <w:ind w:left="72"/>
      </w:pPr>
      <w:rPr>
        <w:rFonts w:ascii="Verdana" w:hAnsi="Verdana" w:cs="Verdana"/>
        <w:b/>
        <w:bCs/>
        <w:snapToGrid/>
        <w:sz w:val="24"/>
        <w:szCs w:val="24"/>
      </w:rPr>
    </w:lvl>
  </w:abstractNum>
  <w:abstractNum w:abstractNumId="4" w15:restartNumberingAfterBreak="0">
    <w:nsid w:val="0450CE54"/>
    <w:multiLevelType w:val="singleLevel"/>
    <w:tmpl w:val="2CD2A5CB"/>
    <w:lvl w:ilvl="0">
      <w:start w:val="3"/>
      <w:numFmt w:val="lowerLetter"/>
      <w:lvlText w:val="%1)"/>
      <w:lvlJc w:val="left"/>
      <w:pPr>
        <w:tabs>
          <w:tab w:val="num" w:pos="936"/>
        </w:tabs>
        <w:ind w:left="648"/>
      </w:pPr>
      <w:rPr>
        <w:rFonts w:ascii="Verdana" w:hAnsi="Verdana" w:cs="Verdana"/>
        <w:i/>
        <w:iCs/>
        <w:snapToGrid/>
        <w:spacing w:val="-4"/>
        <w:sz w:val="20"/>
        <w:szCs w:val="20"/>
      </w:rPr>
    </w:lvl>
  </w:abstractNum>
  <w:abstractNum w:abstractNumId="5" w15:restartNumberingAfterBreak="0">
    <w:nsid w:val="05D64CDB"/>
    <w:multiLevelType w:val="singleLevel"/>
    <w:tmpl w:val="54AF248C"/>
    <w:lvl w:ilvl="0">
      <w:numFmt w:val="bullet"/>
      <w:lvlText w:val="o"/>
      <w:lvlJc w:val="left"/>
      <w:pPr>
        <w:tabs>
          <w:tab w:val="num" w:pos="504"/>
        </w:tabs>
        <w:ind w:left="288"/>
      </w:pPr>
      <w:rPr>
        <w:rFonts w:ascii="Courier New" w:hAnsi="Courier New" w:cs="Courier New"/>
        <w:i/>
        <w:iCs/>
        <w:snapToGrid/>
        <w:sz w:val="20"/>
        <w:szCs w:val="20"/>
      </w:rPr>
    </w:lvl>
  </w:abstractNum>
  <w:abstractNum w:abstractNumId="6" w15:restartNumberingAfterBreak="0">
    <w:nsid w:val="06F54C6B"/>
    <w:multiLevelType w:val="singleLevel"/>
    <w:tmpl w:val="D25E1BA6"/>
    <w:lvl w:ilvl="0">
      <w:start w:val="1"/>
      <w:numFmt w:val="upperLetter"/>
      <w:lvlText w:val="%1).-"/>
      <w:lvlJc w:val="left"/>
      <w:pPr>
        <w:tabs>
          <w:tab w:val="num" w:pos="720"/>
        </w:tabs>
        <w:ind w:left="72"/>
      </w:pPr>
      <w:rPr>
        <w:rFonts w:ascii="Verdana" w:hAnsi="Verdana" w:cs="Verdana"/>
        <w:b/>
        <w:snapToGrid/>
        <w:spacing w:val="-5"/>
        <w:sz w:val="24"/>
        <w:szCs w:val="24"/>
      </w:rPr>
    </w:lvl>
  </w:abstractNum>
  <w:num w:numId="1">
    <w:abstractNumId w:val="0"/>
  </w:num>
  <w:num w:numId="2">
    <w:abstractNumId w:val="6"/>
  </w:num>
  <w:num w:numId="3">
    <w:abstractNumId w:val="3"/>
  </w:num>
  <w:num w:numId="4">
    <w:abstractNumId w:val="2"/>
  </w:num>
  <w:num w:numId="5">
    <w:abstractNumId w:val="2"/>
    <w:lvlOverride w:ilvl="0">
      <w:lvl w:ilvl="0">
        <w:numFmt w:val="lowerLetter"/>
        <w:lvlText w:val="%1)"/>
        <w:lvlJc w:val="left"/>
        <w:pPr>
          <w:tabs>
            <w:tab w:val="num" w:pos="936"/>
          </w:tabs>
          <w:ind w:left="648"/>
        </w:pPr>
        <w:rPr>
          <w:rFonts w:ascii="Verdana" w:hAnsi="Verdana" w:cs="Verdana"/>
          <w:i/>
          <w:iCs/>
          <w:snapToGrid/>
          <w:spacing w:val="-2"/>
          <w:sz w:val="20"/>
          <w:szCs w:val="20"/>
        </w:rPr>
      </w:lvl>
    </w:lvlOverride>
  </w:num>
  <w:num w:numId="6">
    <w:abstractNumId w:val="4"/>
  </w:num>
  <w:num w:numId="7">
    <w:abstractNumId w:val="5"/>
  </w:num>
  <w:num w:numId="8">
    <w:abstractNumId w:val="5"/>
    <w:lvlOverride w:ilvl="0">
      <w:lvl w:ilvl="0">
        <w:numFmt w:val="bullet"/>
        <w:lvlText w:val="o"/>
        <w:lvlJc w:val="left"/>
        <w:pPr>
          <w:tabs>
            <w:tab w:val="num" w:pos="432"/>
          </w:tabs>
        </w:pPr>
        <w:rPr>
          <w:rFonts w:ascii="Courier New" w:hAnsi="Courier New" w:cs="Courier New"/>
          <w:snapToGrid/>
          <w:sz w:val="24"/>
          <w:szCs w:val="24"/>
        </w:rPr>
      </w:lvl>
    </w:lvlOverride>
  </w:num>
  <w:num w:numId="9">
    <w:abstractNumId w:val="1"/>
  </w:num>
  <w:num w:numId="10">
    <w:abstractNumId w:val="1"/>
    <w:lvlOverride w:ilvl="0">
      <w:lvl w:ilvl="0">
        <w:numFmt w:val="upperRoman"/>
        <w:lvlText w:val="%1.-"/>
        <w:lvlJc w:val="left"/>
        <w:pPr>
          <w:tabs>
            <w:tab w:val="num" w:pos="792"/>
          </w:tabs>
          <w:ind w:left="72"/>
        </w:pPr>
        <w:rPr>
          <w:rFonts w:ascii="Tahoma" w:hAnsi="Tahoma" w:cs="Tahoma"/>
          <w:b/>
          <w:bCs/>
          <w:snapToGrid/>
          <w:spacing w:val="8"/>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E4"/>
    <w:rsid w:val="002856BC"/>
    <w:rsid w:val="005B55E4"/>
    <w:rsid w:val="006D31C5"/>
    <w:rsid w:val="0084004A"/>
    <w:rsid w:val="00F815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7752</Words>
  <Characters>42640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2019-04-25T16:55:00Z</dcterms:created>
  <dcterms:modified xsi:type="dcterms:W3CDTF">2019-04-25T16:55:00Z</dcterms:modified>
</cp:coreProperties>
</file>